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757DE">
      <w:pPr>
        <w:jc w:val="center"/>
        <w:rPr>
          <w:b/>
          <w:bCs/>
          <w:sz w:val="20"/>
          <w:szCs w:val="20"/>
          <w:lang w:val="fr-FR"/>
        </w:rPr>
      </w:pPr>
      <w:r>
        <w:rPr>
          <w:b/>
          <w:bCs/>
          <w:sz w:val="20"/>
          <w:szCs w:val="20"/>
          <w:lang w:val="fr-FR"/>
        </w:rPr>
        <w:t>ONG CISP NIGER</w:t>
      </w:r>
    </w:p>
    <w:p w14:paraId="7FA28928">
      <w:pPr>
        <w:jc w:val="center"/>
        <w:rPr>
          <w:bCs/>
          <w:sz w:val="20"/>
          <w:szCs w:val="20"/>
          <w:lang w:val="fr-FR"/>
        </w:rPr>
      </w:pPr>
    </w:p>
    <w:p w14:paraId="1974B580">
      <w:pPr>
        <w:jc w:val="center"/>
        <w:rPr>
          <w:b/>
          <w:bCs/>
          <w:sz w:val="20"/>
          <w:szCs w:val="20"/>
          <w:lang w:val="fr-FR"/>
        </w:rPr>
      </w:pPr>
      <w:r>
        <w:rPr>
          <w:b/>
          <w:bCs/>
          <w:sz w:val="20"/>
          <w:szCs w:val="20"/>
          <w:lang w:val="fr-FR"/>
        </w:rPr>
        <w:t>Comité International pour le Développement des Peuples</w:t>
      </w:r>
    </w:p>
    <w:p w14:paraId="2D63AD9E">
      <w:pPr>
        <w:jc w:val="center"/>
        <w:rPr>
          <w:bCs/>
          <w:sz w:val="20"/>
          <w:szCs w:val="20"/>
          <w:u w:val="single"/>
          <w:lang w:val="fr-FR"/>
        </w:rPr>
      </w:pPr>
    </w:p>
    <w:p w14:paraId="64085020">
      <w:pPr>
        <w:jc w:val="center"/>
        <w:rPr>
          <w:b/>
          <w:bCs/>
          <w:sz w:val="20"/>
          <w:szCs w:val="20"/>
          <w:lang w:val="fr-FR"/>
        </w:rPr>
      </w:pPr>
      <w:r>
        <w:rPr>
          <w:b/>
          <w:bCs/>
          <w:sz w:val="20"/>
          <w:szCs w:val="20"/>
        </w:rPr>
        <w:t xml:space="preserve">AVIS D'APPEL D'OFFRES OUVERT NATIONAL  </w:t>
      </w:r>
      <w:r>
        <w:rPr>
          <w:b/>
          <w:bCs/>
          <w:sz w:val="20"/>
          <w:szCs w:val="20"/>
          <w:lang w:val="fr-FR"/>
        </w:rPr>
        <w:t>N°001/CISP-GIZ/2026</w:t>
      </w:r>
    </w:p>
    <w:p w14:paraId="2DF6D1A3">
      <w:pPr>
        <w:jc w:val="both"/>
        <w:rPr>
          <w:b/>
          <w:bCs/>
          <w:sz w:val="20"/>
          <w:szCs w:val="20"/>
          <w:lang w:val="fr-BE"/>
        </w:rPr>
      </w:pPr>
      <w:bookmarkStart w:id="0" w:name="_GoBack"/>
    </w:p>
    <w:bookmarkEnd w:id="0"/>
    <w:p w14:paraId="70D53746">
      <w:pPr>
        <w:jc w:val="both"/>
        <w:rPr>
          <w:b/>
          <w:i/>
          <w:iCs/>
          <w:sz w:val="20"/>
          <w:szCs w:val="20"/>
          <w:lang w:val="fr-BE"/>
        </w:rPr>
      </w:pPr>
      <w:r>
        <w:rPr>
          <w:i/>
          <w:sz w:val="20"/>
          <w:szCs w:val="20"/>
          <w:lang w:val="fr-BE"/>
        </w:rPr>
        <w:t>Dans le cadre de la mise en œuvre des activités du « </w:t>
      </w:r>
      <w:r>
        <w:rPr>
          <w:b/>
          <w:i/>
          <w:iCs/>
          <w:sz w:val="20"/>
          <w:szCs w:val="20"/>
          <w:lang w:val="fr-BE"/>
        </w:rPr>
        <w:t>Projet : Réalisation de bâtiments bioclimatiques multifonctionnels dans la région de Zinder, au Niger afin de renforcer la capacité de résilience des communautés ciblées-81319591 GA CISP</w:t>
      </w:r>
    </w:p>
    <w:p w14:paraId="3EB66932">
      <w:pPr>
        <w:jc w:val="both"/>
        <w:rPr>
          <w:b/>
          <w:i/>
          <w:iCs/>
          <w:sz w:val="20"/>
          <w:szCs w:val="20"/>
          <w:lang w:val="fr-BE"/>
        </w:rPr>
      </w:pPr>
    </w:p>
    <w:p w14:paraId="38608877">
      <w:pPr>
        <w:jc w:val="both"/>
        <w:rPr>
          <w:b/>
          <w:i/>
          <w:sz w:val="20"/>
          <w:szCs w:val="20"/>
          <w:u w:val="single"/>
        </w:rPr>
      </w:pPr>
      <w:r>
        <w:rPr>
          <w:i/>
          <w:sz w:val="20"/>
          <w:szCs w:val="20"/>
        </w:rPr>
        <w:t>L’ONG CISP, sollicite des offres fermées de la part des candidats éligibles et répondant aux qualifications requises pour la fourniture des matériaux de construction, des matériaux de construction natrurel, des matériels de construction dans le cadre de la mise en oeuvre du projet dans la région de Zinder.</w:t>
      </w:r>
    </w:p>
    <w:p w14:paraId="00F4FB26">
      <w:pPr>
        <w:jc w:val="both"/>
        <w:rPr>
          <w:b/>
          <w:i/>
          <w:sz w:val="20"/>
          <w:szCs w:val="20"/>
          <w:lang w:val="fr-FR"/>
        </w:rPr>
      </w:pPr>
      <w:r>
        <w:rPr>
          <w:b/>
          <w:i/>
          <w:sz w:val="20"/>
          <w:szCs w:val="20"/>
          <w:lang w:val="fr-FR"/>
        </w:rPr>
        <w:t>Ces marchés sont repartis en cinq lots (5) lots décrit en dessous :</w:t>
      </w:r>
    </w:p>
    <w:p w14:paraId="593C0A1A">
      <w:pPr>
        <w:jc w:val="both"/>
        <w:rPr>
          <w:sz w:val="20"/>
          <w:szCs w:val="20"/>
        </w:rPr>
      </w:pPr>
      <w:r>
        <w:rPr>
          <w:sz w:val="20"/>
          <w:szCs w:val="20"/>
        </w:rPr>
        <w:t>La passation du Marché sera conduite par Appel d’offres ouvert national à tous les candidats éligibles. Les candidats intéressés peuvent obtenir des informations au Bureau CISP Niamey et CISP Zinder TEL: 20 35 23 21/80064886 et prendre connaissance des documents d’Appel d’offres.</w:t>
      </w:r>
    </w:p>
    <w:p w14:paraId="6F5C5E49">
      <w:pPr>
        <w:jc w:val="both"/>
        <w:rPr>
          <w:i/>
          <w:sz w:val="20"/>
          <w:szCs w:val="20"/>
        </w:rPr>
      </w:pPr>
      <w:r>
        <w:rPr>
          <w:i/>
          <w:sz w:val="20"/>
          <w:szCs w:val="20"/>
        </w:rPr>
        <w:t>Peuvent soumissionner à tous les lots, les entreprises en règle vis à vis de l’Administration pour autant qu’elles ne soient pas sous le coup d’interdiction, de suspension, d’exclusion ou de liquidation des biens. Mais, aucune entreprise n’est peut avoir plus de deux contrats cadre.</w:t>
      </w:r>
    </w:p>
    <w:p w14:paraId="726129BB">
      <w:pPr>
        <w:jc w:val="both"/>
        <w:rPr>
          <w:i/>
          <w:sz w:val="20"/>
          <w:szCs w:val="20"/>
          <w:lang w:val="fr-FR"/>
        </w:rPr>
      </w:pPr>
    </w:p>
    <w:tbl>
      <w:tblPr>
        <w:tblStyle w:val="13"/>
        <w:tblpPr w:leftFromText="141" w:rightFromText="141" w:vertAnchor="page" w:horzAnchor="margin" w:tblpY="7251"/>
        <w:tblW w:w="9776" w:type="dxa"/>
        <w:tblInd w:w="0" w:type="dxa"/>
        <w:tblLayout w:type="autofit"/>
        <w:tblCellMar>
          <w:top w:w="0" w:type="dxa"/>
          <w:left w:w="70" w:type="dxa"/>
          <w:bottom w:w="0" w:type="dxa"/>
          <w:right w:w="70" w:type="dxa"/>
        </w:tblCellMar>
      </w:tblPr>
      <w:tblGrid>
        <w:gridCol w:w="799"/>
        <w:gridCol w:w="2031"/>
        <w:gridCol w:w="6946"/>
      </w:tblGrid>
      <w:tr w14:paraId="44B7975A">
        <w:tblPrEx>
          <w:tblCellMar>
            <w:top w:w="0" w:type="dxa"/>
            <w:left w:w="70" w:type="dxa"/>
            <w:bottom w:w="0" w:type="dxa"/>
            <w:right w:w="70" w:type="dxa"/>
          </w:tblCellMar>
        </w:tblPrEx>
        <w:trPr>
          <w:trHeight w:val="651" w:hRule="atLeast"/>
        </w:trPr>
        <w:tc>
          <w:tcPr>
            <w:tcW w:w="9776" w:type="dxa"/>
            <w:gridSpan w:val="3"/>
            <w:tcBorders>
              <w:top w:val="single" w:color="auto" w:sz="4" w:space="0"/>
              <w:left w:val="single" w:color="auto" w:sz="4" w:space="0"/>
              <w:right w:val="single" w:color="auto" w:sz="4" w:space="0"/>
            </w:tcBorders>
            <w:vAlign w:val="center"/>
          </w:tcPr>
          <w:p w14:paraId="617E48B1">
            <w:pPr>
              <w:jc w:val="both"/>
              <w:rPr>
                <w:b/>
                <w:bCs/>
                <w:i/>
                <w:sz w:val="20"/>
                <w:szCs w:val="20"/>
              </w:rPr>
            </w:pPr>
            <w:r>
              <w:rPr>
                <w:b/>
                <w:i/>
                <w:sz w:val="20"/>
                <w:szCs w:val="20"/>
                <w:u w:val="single"/>
              </w:rPr>
              <w:t>Fourniture  des matériels et matériaux</w:t>
            </w:r>
            <w:r>
              <w:rPr>
                <w:b/>
                <w:i/>
                <w:sz w:val="20"/>
                <w:szCs w:val="20"/>
              </w:rPr>
              <w:t xml:space="preserve">: </w:t>
            </w:r>
          </w:p>
        </w:tc>
      </w:tr>
      <w:tr w14:paraId="49FBB7FF">
        <w:tblPrEx>
          <w:tblCellMar>
            <w:top w:w="0" w:type="dxa"/>
            <w:left w:w="70" w:type="dxa"/>
            <w:bottom w:w="0" w:type="dxa"/>
            <w:right w:w="70" w:type="dxa"/>
          </w:tblCellMar>
        </w:tblPrEx>
        <w:trPr>
          <w:trHeight w:val="416" w:hRule="atLeast"/>
        </w:trPr>
        <w:tc>
          <w:tcPr>
            <w:tcW w:w="799" w:type="dxa"/>
            <w:tcBorders>
              <w:top w:val="single" w:color="auto" w:sz="4" w:space="0"/>
              <w:left w:val="single" w:color="auto" w:sz="4" w:space="0"/>
              <w:right w:val="single" w:color="auto" w:sz="4" w:space="0"/>
            </w:tcBorders>
            <w:vAlign w:val="center"/>
          </w:tcPr>
          <w:p w14:paraId="5236247F">
            <w:pPr>
              <w:jc w:val="both"/>
              <w:rPr>
                <w:b/>
                <w:bCs/>
                <w:sz w:val="20"/>
                <w:szCs w:val="20"/>
              </w:rPr>
            </w:pPr>
            <w:r>
              <w:rPr>
                <w:b/>
                <w:bCs/>
                <w:sz w:val="20"/>
                <w:szCs w:val="20"/>
              </w:rPr>
              <w:t>N°</w:t>
            </w:r>
          </w:p>
        </w:tc>
        <w:tc>
          <w:tcPr>
            <w:tcW w:w="2031" w:type="dxa"/>
            <w:tcBorders>
              <w:top w:val="single" w:color="auto" w:sz="4" w:space="0"/>
              <w:left w:val="single" w:color="auto" w:sz="4" w:space="0"/>
              <w:bottom w:val="single" w:color="auto" w:sz="4" w:space="0"/>
              <w:right w:val="single" w:color="auto" w:sz="4" w:space="0"/>
            </w:tcBorders>
            <w:noWrap/>
            <w:vAlign w:val="center"/>
          </w:tcPr>
          <w:p w14:paraId="0222FCF3">
            <w:pPr>
              <w:jc w:val="both"/>
              <w:rPr>
                <w:b/>
                <w:bCs/>
                <w:sz w:val="20"/>
                <w:szCs w:val="20"/>
              </w:rPr>
            </w:pPr>
            <w:r>
              <w:rPr>
                <w:b/>
                <w:bCs/>
                <w:sz w:val="20"/>
                <w:szCs w:val="20"/>
              </w:rPr>
              <w:t>Nombre de lots</w:t>
            </w:r>
          </w:p>
        </w:tc>
        <w:tc>
          <w:tcPr>
            <w:tcW w:w="6946" w:type="dxa"/>
            <w:tcBorders>
              <w:top w:val="single" w:color="auto" w:sz="4" w:space="0"/>
              <w:left w:val="single" w:color="auto" w:sz="4" w:space="0"/>
              <w:right w:val="single" w:color="auto" w:sz="4" w:space="0"/>
            </w:tcBorders>
            <w:vAlign w:val="center"/>
          </w:tcPr>
          <w:p w14:paraId="134E9D78">
            <w:pPr>
              <w:jc w:val="both"/>
              <w:rPr>
                <w:b/>
                <w:bCs/>
                <w:sz w:val="20"/>
                <w:szCs w:val="20"/>
              </w:rPr>
            </w:pPr>
            <w:r>
              <w:rPr>
                <w:b/>
                <w:bCs/>
                <w:sz w:val="20"/>
                <w:szCs w:val="20"/>
              </w:rPr>
              <w:t>Description</w:t>
            </w:r>
          </w:p>
        </w:tc>
      </w:tr>
      <w:tr w14:paraId="0F4A990C">
        <w:tblPrEx>
          <w:tblCellMar>
            <w:top w:w="0" w:type="dxa"/>
            <w:left w:w="70" w:type="dxa"/>
            <w:bottom w:w="0" w:type="dxa"/>
            <w:right w:w="70" w:type="dxa"/>
          </w:tblCellMar>
        </w:tblPrEx>
        <w:trPr>
          <w:trHeight w:val="464" w:hRule="atLeast"/>
        </w:trPr>
        <w:tc>
          <w:tcPr>
            <w:tcW w:w="799" w:type="dxa"/>
            <w:tcBorders>
              <w:top w:val="single" w:color="auto" w:sz="4" w:space="0"/>
              <w:left w:val="single" w:color="auto" w:sz="4" w:space="0"/>
              <w:bottom w:val="single" w:color="auto" w:sz="4" w:space="0"/>
              <w:right w:val="single" w:color="auto" w:sz="4" w:space="0"/>
            </w:tcBorders>
            <w:vAlign w:val="center"/>
          </w:tcPr>
          <w:p w14:paraId="58CE9358">
            <w:pPr>
              <w:jc w:val="both"/>
              <w:rPr>
                <w:b/>
                <w:i/>
                <w:sz w:val="20"/>
                <w:szCs w:val="20"/>
              </w:rPr>
            </w:pPr>
            <w:r>
              <w:rPr>
                <w:b/>
                <w:i/>
                <w:sz w:val="20"/>
                <w:szCs w:val="20"/>
              </w:rPr>
              <w:t>1</w:t>
            </w:r>
          </w:p>
        </w:tc>
        <w:tc>
          <w:tcPr>
            <w:tcW w:w="2031" w:type="dxa"/>
            <w:tcBorders>
              <w:top w:val="single" w:color="auto" w:sz="4" w:space="0"/>
              <w:left w:val="single" w:color="auto" w:sz="4" w:space="0"/>
              <w:bottom w:val="single" w:color="auto" w:sz="4" w:space="0"/>
              <w:right w:val="single" w:color="auto" w:sz="4" w:space="0"/>
            </w:tcBorders>
            <w:vAlign w:val="center"/>
          </w:tcPr>
          <w:p w14:paraId="07F76B6B">
            <w:pPr>
              <w:jc w:val="both"/>
              <w:rPr>
                <w:b/>
                <w:sz w:val="20"/>
                <w:szCs w:val="20"/>
              </w:rPr>
            </w:pPr>
            <w:r>
              <w:rPr>
                <w:b/>
                <w:sz w:val="20"/>
                <w:szCs w:val="20"/>
              </w:rPr>
              <w:t>LOT1</w:t>
            </w:r>
          </w:p>
        </w:tc>
        <w:tc>
          <w:tcPr>
            <w:tcW w:w="6946" w:type="dxa"/>
            <w:tcBorders>
              <w:top w:val="single" w:color="auto" w:sz="4" w:space="0"/>
              <w:left w:val="nil"/>
              <w:bottom w:val="single" w:color="auto" w:sz="4" w:space="0"/>
              <w:right w:val="single" w:color="auto" w:sz="4" w:space="0"/>
            </w:tcBorders>
            <w:vAlign w:val="center"/>
          </w:tcPr>
          <w:p w14:paraId="39E0902F">
            <w:pPr>
              <w:jc w:val="both"/>
              <w:rPr>
                <w:b/>
                <w:i/>
                <w:sz w:val="20"/>
                <w:szCs w:val="20"/>
              </w:rPr>
            </w:pPr>
            <w:r>
              <w:rPr>
                <w:b/>
                <w:i/>
                <w:sz w:val="20"/>
                <w:szCs w:val="20"/>
              </w:rPr>
              <w:t>MATERIELS DE CONSTRUCTION (voir liste complete en annexe 1)</w:t>
            </w:r>
          </w:p>
          <w:p w14:paraId="77082A45">
            <w:pPr>
              <w:jc w:val="both"/>
              <w:rPr>
                <w:b/>
                <w:i/>
                <w:sz w:val="20"/>
                <w:szCs w:val="20"/>
              </w:rPr>
            </w:pPr>
          </w:p>
        </w:tc>
      </w:tr>
      <w:tr w14:paraId="26ADBD2B">
        <w:tblPrEx>
          <w:tblCellMar>
            <w:top w:w="0" w:type="dxa"/>
            <w:left w:w="70" w:type="dxa"/>
            <w:bottom w:w="0" w:type="dxa"/>
            <w:right w:w="70" w:type="dxa"/>
          </w:tblCellMar>
        </w:tblPrEx>
        <w:trPr>
          <w:trHeight w:val="464" w:hRule="atLeast"/>
        </w:trPr>
        <w:tc>
          <w:tcPr>
            <w:tcW w:w="799" w:type="dxa"/>
            <w:tcBorders>
              <w:top w:val="single" w:color="auto" w:sz="4" w:space="0"/>
              <w:left w:val="single" w:color="auto" w:sz="4" w:space="0"/>
              <w:bottom w:val="single" w:color="auto" w:sz="4" w:space="0"/>
              <w:right w:val="single" w:color="auto" w:sz="4" w:space="0"/>
            </w:tcBorders>
            <w:vAlign w:val="center"/>
          </w:tcPr>
          <w:p w14:paraId="3BDE1E20">
            <w:pPr>
              <w:jc w:val="both"/>
              <w:rPr>
                <w:b/>
                <w:i/>
                <w:sz w:val="20"/>
                <w:szCs w:val="20"/>
              </w:rPr>
            </w:pPr>
            <w:r>
              <w:rPr>
                <w:b/>
                <w:i/>
                <w:sz w:val="20"/>
                <w:szCs w:val="20"/>
              </w:rPr>
              <w:t>2</w:t>
            </w:r>
          </w:p>
        </w:tc>
        <w:tc>
          <w:tcPr>
            <w:tcW w:w="2031" w:type="dxa"/>
            <w:tcBorders>
              <w:top w:val="single" w:color="auto" w:sz="4" w:space="0"/>
              <w:left w:val="single" w:color="auto" w:sz="4" w:space="0"/>
              <w:bottom w:val="single" w:color="auto" w:sz="4" w:space="0"/>
              <w:right w:val="single" w:color="auto" w:sz="4" w:space="0"/>
            </w:tcBorders>
            <w:vAlign w:val="center"/>
          </w:tcPr>
          <w:p w14:paraId="53369760">
            <w:pPr>
              <w:jc w:val="both"/>
              <w:rPr>
                <w:b/>
                <w:sz w:val="20"/>
                <w:szCs w:val="20"/>
              </w:rPr>
            </w:pPr>
            <w:r>
              <w:rPr>
                <w:b/>
                <w:sz w:val="20"/>
                <w:szCs w:val="20"/>
              </w:rPr>
              <w:t>LOT 2</w:t>
            </w:r>
          </w:p>
        </w:tc>
        <w:tc>
          <w:tcPr>
            <w:tcW w:w="6946" w:type="dxa"/>
            <w:tcBorders>
              <w:top w:val="single" w:color="auto" w:sz="4" w:space="0"/>
              <w:left w:val="nil"/>
              <w:bottom w:val="single" w:color="auto" w:sz="4" w:space="0"/>
              <w:right w:val="single" w:color="auto" w:sz="4" w:space="0"/>
            </w:tcBorders>
            <w:vAlign w:val="center"/>
          </w:tcPr>
          <w:p w14:paraId="705A3156">
            <w:pPr>
              <w:jc w:val="both"/>
              <w:rPr>
                <w:b/>
                <w:i/>
                <w:sz w:val="20"/>
                <w:szCs w:val="20"/>
              </w:rPr>
            </w:pPr>
            <w:r>
              <w:rPr>
                <w:b/>
                <w:i/>
                <w:sz w:val="20"/>
                <w:szCs w:val="20"/>
              </w:rPr>
              <w:t>MATERIAUX DE CONSTRUCTION (CIMENT GRIS ET CIMENT BLANC)( voir liste complete en annexe2)</w:t>
            </w:r>
          </w:p>
          <w:p w14:paraId="4F23ACEC">
            <w:pPr>
              <w:jc w:val="both"/>
              <w:rPr>
                <w:b/>
                <w:i/>
                <w:sz w:val="20"/>
                <w:szCs w:val="20"/>
              </w:rPr>
            </w:pPr>
          </w:p>
        </w:tc>
      </w:tr>
      <w:tr w14:paraId="6BB29DE2">
        <w:tblPrEx>
          <w:tblCellMar>
            <w:top w:w="0" w:type="dxa"/>
            <w:left w:w="70" w:type="dxa"/>
            <w:bottom w:w="0" w:type="dxa"/>
            <w:right w:w="70" w:type="dxa"/>
          </w:tblCellMar>
        </w:tblPrEx>
        <w:trPr>
          <w:trHeight w:val="464" w:hRule="atLeast"/>
        </w:trPr>
        <w:tc>
          <w:tcPr>
            <w:tcW w:w="799" w:type="dxa"/>
            <w:tcBorders>
              <w:top w:val="single" w:color="auto" w:sz="4" w:space="0"/>
              <w:left w:val="single" w:color="auto" w:sz="4" w:space="0"/>
              <w:bottom w:val="single" w:color="auto" w:sz="4" w:space="0"/>
              <w:right w:val="single" w:color="auto" w:sz="4" w:space="0"/>
            </w:tcBorders>
            <w:vAlign w:val="center"/>
          </w:tcPr>
          <w:p w14:paraId="723ECF85">
            <w:pPr>
              <w:jc w:val="both"/>
              <w:rPr>
                <w:b/>
                <w:i/>
                <w:sz w:val="20"/>
                <w:szCs w:val="20"/>
              </w:rPr>
            </w:pPr>
            <w:r>
              <w:rPr>
                <w:b/>
                <w:i/>
                <w:sz w:val="20"/>
                <w:szCs w:val="20"/>
              </w:rPr>
              <w:t>3</w:t>
            </w:r>
          </w:p>
        </w:tc>
        <w:tc>
          <w:tcPr>
            <w:tcW w:w="2031" w:type="dxa"/>
            <w:tcBorders>
              <w:top w:val="single" w:color="auto" w:sz="4" w:space="0"/>
              <w:left w:val="single" w:color="auto" w:sz="4" w:space="0"/>
              <w:bottom w:val="single" w:color="auto" w:sz="4" w:space="0"/>
              <w:right w:val="single" w:color="auto" w:sz="4" w:space="0"/>
            </w:tcBorders>
          </w:tcPr>
          <w:p w14:paraId="6EAC044B">
            <w:pPr>
              <w:jc w:val="both"/>
              <w:rPr>
                <w:b/>
                <w:bCs/>
                <w:sz w:val="20"/>
                <w:szCs w:val="20"/>
              </w:rPr>
            </w:pPr>
            <w:r>
              <w:rPr>
                <w:b/>
                <w:bCs/>
                <w:sz w:val="20"/>
                <w:szCs w:val="20"/>
              </w:rPr>
              <w:t>LOT 3</w:t>
            </w:r>
          </w:p>
        </w:tc>
        <w:tc>
          <w:tcPr>
            <w:tcW w:w="6946" w:type="dxa"/>
            <w:tcBorders>
              <w:top w:val="single" w:color="auto" w:sz="4" w:space="0"/>
              <w:left w:val="nil"/>
              <w:bottom w:val="single" w:color="auto" w:sz="4" w:space="0"/>
              <w:right w:val="single" w:color="auto" w:sz="4" w:space="0"/>
            </w:tcBorders>
          </w:tcPr>
          <w:p w14:paraId="582DAF80">
            <w:pPr>
              <w:jc w:val="both"/>
              <w:rPr>
                <w:b/>
                <w:i/>
                <w:sz w:val="20"/>
                <w:szCs w:val="20"/>
              </w:rPr>
            </w:pPr>
            <w:r>
              <w:rPr>
                <w:b/>
                <w:i/>
                <w:sz w:val="20"/>
                <w:szCs w:val="20"/>
              </w:rPr>
              <w:t>MATERIAUX DE CONSTRUCTION INDUSTRIEL1( voir liste complete en annexe3)</w:t>
            </w:r>
          </w:p>
        </w:tc>
      </w:tr>
      <w:tr w14:paraId="0961BC47">
        <w:tblPrEx>
          <w:tblCellMar>
            <w:top w:w="0" w:type="dxa"/>
            <w:left w:w="70" w:type="dxa"/>
            <w:bottom w:w="0" w:type="dxa"/>
            <w:right w:w="70" w:type="dxa"/>
          </w:tblCellMar>
        </w:tblPrEx>
        <w:trPr>
          <w:trHeight w:val="464" w:hRule="atLeast"/>
        </w:trPr>
        <w:tc>
          <w:tcPr>
            <w:tcW w:w="799" w:type="dxa"/>
            <w:tcBorders>
              <w:top w:val="single" w:color="auto" w:sz="4" w:space="0"/>
              <w:left w:val="single" w:color="auto" w:sz="4" w:space="0"/>
              <w:bottom w:val="single" w:color="auto" w:sz="4" w:space="0"/>
              <w:right w:val="single" w:color="auto" w:sz="4" w:space="0"/>
            </w:tcBorders>
            <w:vAlign w:val="center"/>
          </w:tcPr>
          <w:p w14:paraId="3E5FE5E1">
            <w:pPr>
              <w:jc w:val="both"/>
              <w:rPr>
                <w:b/>
                <w:i/>
                <w:sz w:val="20"/>
                <w:szCs w:val="20"/>
              </w:rPr>
            </w:pPr>
            <w:r>
              <w:rPr>
                <w:b/>
                <w:i/>
                <w:sz w:val="20"/>
                <w:szCs w:val="20"/>
              </w:rPr>
              <w:t>4</w:t>
            </w:r>
          </w:p>
        </w:tc>
        <w:tc>
          <w:tcPr>
            <w:tcW w:w="2031" w:type="dxa"/>
            <w:tcBorders>
              <w:top w:val="single" w:color="auto" w:sz="4" w:space="0"/>
              <w:left w:val="single" w:color="auto" w:sz="4" w:space="0"/>
              <w:bottom w:val="single" w:color="auto" w:sz="4" w:space="0"/>
              <w:right w:val="single" w:color="auto" w:sz="4" w:space="0"/>
            </w:tcBorders>
            <w:vAlign w:val="center"/>
          </w:tcPr>
          <w:p w14:paraId="0002CF78">
            <w:pPr>
              <w:jc w:val="both"/>
              <w:rPr>
                <w:b/>
                <w:sz w:val="20"/>
                <w:szCs w:val="20"/>
              </w:rPr>
            </w:pPr>
            <w:r>
              <w:rPr>
                <w:b/>
                <w:sz w:val="20"/>
                <w:szCs w:val="20"/>
              </w:rPr>
              <w:t>LOT 4</w:t>
            </w:r>
          </w:p>
        </w:tc>
        <w:tc>
          <w:tcPr>
            <w:tcW w:w="6946" w:type="dxa"/>
            <w:tcBorders>
              <w:top w:val="single" w:color="auto" w:sz="4" w:space="0"/>
              <w:left w:val="nil"/>
              <w:bottom w:val="single" w:color="auto" w:sz="4" w:space="0"/>
              <w:right w:val="single" w:color="auto" w:sz="4" w:space="0"/>
            </w:tcBorders>
            <w:vAlign w:val="center"/>
          </w:tcPr>
          <w:p w14:paraId="06DDE332">
            <w:pPr>
              <w:jc w:val="both"/>
              <w:rPr>
                <w:b/>
                <w:i/>
                <w:sz w:val="20"/>
                <w:szCs w:val="20"/>
              </w:rPr>
            </w:pPr>
            <w:r>
              <w:rPr>
                <w:b/>
                <w:i/>
                <w:sz w:val="20"/>
                <w:szCs w:val="20"/>
              </w:rPr>
              <w:t>MATERIAUX DE CONSTRUCTION INDUSTRIEL2( voir liste complete en annexe4)</w:t>
            </w:r>
          </w:p>
        </w:tc>
      </w:tr>
      <w:tr w14:paraId="487CF4D6">
        <w:tblPrEx>
          <w:tblCellMar>
            <w:top w:w="0" w:type="dxa"/>
            <w:left w:w="70" w:type="dxa"/>
            <w:bottom w:w="0" w:type="dxa"/>
            <w:right w:w="70" w:type="dxa"/>
          </w:tblCellMar>
        </w:tblPrEx>
        <w:trPr>
          <w:trHeight w:val="180" w:hRule="atLeast"/>
        </w:trPr>
        <w:tc>
          <w:tcPr>
            <w:tcW w:w="799" w:type="dxa"/>
            <w:tcBorders>
              <w:top w:val="single" w:color="auto" w:sz="4" w:space="0"/>
              <w:left w:val="single" w:color="auto" w:sz="4" w:space="0"/>
              <w:bottom w:val="single" w:color="auto" w:sz="4" w:space="0"/>
              <w:right w:val="single" w:color="auto" w:sz="4" w:space="0"/>
            </w:tcBorders>
            <w:vAlign w:val="center"/>
          </w:tcPr>
          <w:p w14:paraId="05809934">
            <w:pPr>
              <w:jc w:val="both"/>
              <w:rPr>
                <w:b/>
                <w:i/>
                <w:sz w:val="20"/>
                <w:szCs w:val="20"/>
              </w:rPr>
            </w:pPr>
            <w:r>
              <w:rPr>
                <w:b/>
                <w:i/>
                <w:sz w:val="20"/>
                <w:szCs w:val="20"/>
              </w:rPr>
              <w:t>5</w:t>
            </w:r>
          </w:p>
        </w:tc>
        <w:tc>
          <w:tcPr>
            <w:tcW w:w="2031" w:type="dxa"/>
            <w:tcBorders>
              <w:top w:val="single" w:color="auto" w:sz="4" w:space="0"/>
              <w:left w:val="single" w:color="auto" w:sz="4" w:space="0"/>
              <w:bottom w:val="single" w:color="auto" w:sz="4" w:space="0"/>
              <w:right w:val="single" w:color="auto" w:sz="4" w:space="0"/>
            </w:tcBorders>
            <w:vAlign w:val="center"/>
          </w:tcPr>
          <w:p w14:paraId="31821D1E">
            <w:pPr>
              <w:jc w:val="both"/>
              <w:rPr>
                <w:b/>
                <w:i/>
                <w:sz w:val="20"/>
                <w:szCs w:val="20"/>
              </w:rPr>
            </w:pPr>
            <w:r>
              <w:rPr>
                <w:b/>
                <w:i/>
                <w:sz w:val="20"/>
                <w:szCs w:val="20"/>
              </w:rPr>
              <w:t>LOT 5</w:t>
            </w:r>
          </w:p>
        </w:tc>
        <w:tc>
          <w:tcPr>
            <w:tcW w:w="6946" w:type="dxa"/>
            <w:tcBorders>
              <w:top w:val="single" w:color="auto" w:sz="4" w:space="0"/>
              <w:left w:val="nil"/>
              <w:bottom w:val="single" w:color="auto" w:sz="4" w:space="0"/>
              <w:right w:val="single" w:color="auto" w:sz="4" w:space="0"/>
            </w:tcBorders>
            <w:vAlign w:val="center"/>
          </w:tcPr>
          <w:p w14:paraId="67A3D9FD">
            <w:pPr>
              <w:jc w:val="both"/>
              <w:rPr>
                <w:b/>
                <w:i/>
                <w:sz w:val="20"/>
                <w:szCs w:val="20"/>
              </w:rPr>
            </w:pPr>
            <w:r>
              <w:rPr>
                <w:b/>
                <w:i/>
                <w:sz w:val="20"/>
                <w:szCs w:val="20"/>
              </w:rPr>
              <w:t>MATERIAUX DE CONSTRUCTION NATUREL ( voir liste complete en annexe5)</w:t>
            </w:r>
          </w:p>
          <w:p w14:paraId="13EEBAB2">
            <w:pPr>
              <w:jc w:val="both"/>
              <w:rPr>
                <w:b/>
                <w:i/>
                <w:sz w:val="20"/>
                <w:szCs w:val="20"/>
              </w:rPr>
            </w:pPr>
          </w:p>
        </w:tc>
      </w:tr>
    </w:tbl>
    <w:p w14:paraId="2D4CF5EE">
      <w:pPr>
        <w:jc w:val="both"/>
        <w:rPr>
          <w:i/>
          <w:sz w:val="20"/>
          <w:szCs w:val="20"/>
          <w:lang w:val="fr-FR"/>
        </w:rPr>
      </w:pPr>
    </w:p>
    <w:p w14:paraId="0B72BE06">
      <w:pPr>
        <w:jc w:val="both"/>
        <w:rPr>
          <w:i/>
          <w:sz w:val="20"/>
          <w:szCs w:val="20"/>
        </w:rPr>
      </w:pPr>
      <w:r>
        <w:rPr>
          <w:i/>
          <w:sz w:val="20"/>
          <w:szCs w:val="20"/>
        </w:rPr>
        <w:t xml:space="preserve">Les candidats intéressés peuvent gratuitement retirer sur leur clé USB le DAO  à compter de lundi le 13/07/2026 dans les endroits suivants : </w:t>
      </w:r>
    </w:p>
    <w:p w14:paraId="40A648B7">
      <w:pPr>
        <w:numPr>
          <w:ilvl w:val="0"/>
          <w:numId w:val="1"/>
        </w:numPr>
        <w:jc w:val="both"/>
        <w:rPr>
          <w:i/>
          <w:sz w:val="20"/>
          <w:szCs w:val="20"/>
          <w:lang w:val="fr-FR"/>
        </w:rPr>
      </w:pPr>
      <w:r>
        <w:rPr>
          <w:i/>
          <w:sz w:val="20"/>
          <w:szCs w:val="20"/>
          <w:lang w:val="fr-FR"/>
        </w:rPr>
        <w:t xml:space="preserve">Au bureau de CISP Niamey sis au quartier plateau/goudron de Mauris Delens couloir en face de la station 3SK. TEL : 80064886 </w:t>
      </w:r>
    </w:p>
    <w:p w14:paraId="464061A8">
      <w:pPr>
        <w:numPr>
          <w:ilvl w:val="0"/>
          <w:numId w:val="1"/>
        </w:numPr>
        <w:jc w:val="both"/>
        <w:rPr>
          <w:i/>
          <w:sz w:val="20"/>
          <w:szCs w:val="20"/>
          <w:lang w:val="fr-FR"/>
        </w:rPr>
      </w:pPr>
      <w:r>
        <w:rPr>
          <w:i/>
          <w:sz w:val="20"/>
          <w:szCs w:val="20"/>
          <w:lang w:val="fr-FR"/>
        </w:rPr>
        <w:t>Au bureau de CISP ZINDER à côté du bureau de PAM Zinder, non loin de la clinique Nandou. TEL : 80064886.</w:t>
      </w:r>
    </w:p>
    <w:p w14:paraId="2EEF4751">
      <w:pPr>
        <w:jc w:val="both"/>
        <w:rPr>
          <w:sz w:val="20"/>
          <w:szCs w:val="20"/>
        </w:rPr>
      </w:pPr>
      <w:r>
        <w:rPr>
          <w:i/>
          <w:sz w:val="20"/>
          <w:szCs w:val="20"/>
        </w:rPr>
        <w:t xml:space="preserve">Le Dossier d’Appel d’offre sera adressé à Monsieur le Représentant Pays de CISP NIGER et les offres seront recues au plus tard </w:t>
      </w:r>
      <w:r>
        <w:rPr>
          <w:b/>
          <w:i/>
          <w:sz w:val="20"/>
          <w:szCs w:val="20"/>
        </w:rPr>
        <w:t>le Vendredi  24/07/2026</w:t>
      </w:r>
      <w:r>
        <w:rPr>
          <w:i/>
          <w:sz w:val="20"/>
          <w:szCs w:val="20"/>
        </w:rPr>
        <w:t xml:space="preserve"> à 12H00 uniquement au bureau de l’ONG CISP à Zinder. Les offres envoyées en retard ne seront pas prises en consideration. Les candidats resteront engagés par leur offre pendant une période de cent vingt (120) jours à compter de la date limite du dépôt des offres.</w:t>
      </w:r>
    </w:p>
    <w:p w14:paraId="2C8FCDBC">
      <w:pPr>
        <w:jc w:val="both"/>
        <w:rPr>
          <w:sz w:val="20"/>
          <w:szCs w:val="20"/>
        </w:rPr>
      </w:pPr>
      <w:r>
        <w:rPr>
          <w:bCs/>
          <w:i/>
          <w:iCs/>
          <w:sz w:val="20"/>
          <w:szCs w:val="20"/>
        </w:rPr>
        <w:t xml:space="preserve">                                                                                                                                                                         Représentant Pays</w:t>
      </w:r>
    </w:p>
    <w:p w14:paraId="7B485D61">
      <w:pPr>
        <w:jc w:val="both"/>
        <w:rPr>
          <w:sz w:val="20"/>
          <w:szCs w:val="20"/>
        </w:rPr>
      </w:pPr>
    </w:p>
    <w:sectPr>
      <w:headerReference r:id="rId3" w:type="default"/>
      <w:footerReference r:id="rId4" w:type="default"/>
      <w:pgSz w:w="11900" w:h="16840"/>
      <w:pgMar w:top="1361" w:right="1410" w:bottom="1418" w:left="1440" w:header="708" w:footer="297"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 w:name="Lucida Grande">
    <w:altName w:val="Times New Roman"/>
    <w:panose1 w:val="00000000000000000000"/>
    <w:charset w:val="00"/>
    <w:family w:val="auto"/>
    <w:pitch w:val="default"/>
    <w:sig w:usb0="00000000" w:usb1="00000000" w:usb2="00000000" w:usb3="00000000" w:csb0="000001BF" w:csb1="00000000"/>
  </w:font>
  <w:font w:name="Symbol">
    <w:panose1 w:val="05050102010706020507"/>
    <w:charset w:val="02"/>
    <w:family w:val="roman"/>
    <w:pitch w:val="default"/>
    <w:sig w:usb0="00000000" w:usb1="00000000" w:usb2="00000000" w:usb3="00000000" w:csb0="80000000" w:csb1="00000000"/>
  </w:font>
  <w:font w:name="Museo Sans 100">
    <w:altName w:val="Times New Roman"/>
    <w:panose1 w:val="00000000000000000000"/>
    <w:charset w:val="00"/>
    <w:family w:val="modern"/>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0978604"/>
      <w:docPartObj>
        <w:docPartGallery w:val="autotext"/>
      </w:docPartObj>
    </w:sdtPr>
    <w:sdtContent>
      <w:sdt>
        <w:sdtPr>
          <w:id w:val="860082579"/>
          <w:docPartObj>
            <w:docPartGallery w:val="autotext"/>
          </w:docPartObj>
        </w:sdtPr>
        <w:sdtContent>
          <w:p w14:paraId="67DF09DD">
            <w:pPr>
              <w:pStyle w:val="11"/>
              <w:ind w:left="-709"/>
              <w:jc w:val="right"/>
            </w:pPr>
            <w:r>
              <w:rPr>
                <w:lang w:val="en-US" w:eastAsia="en-US"/>
              </w:rPr>
              <w:drawing>
                <wp:inline distT="0" distB="0" distL="0" distR="0">
                  <wp:extent cx="5434330" cy="758190"/>
                  <wp:effectExtent l="0" t="0" r="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pic:cNvPicPr>
                        </pic:nvPicPr>
                        <pic:blipFill>
                          <a:blip r:embed="rId1">
                            <a:extLst>
                              <a:ext uri="{28A0092B-C50C-407E-A947-70E740481C1C}">
                                <a14:useLocalDpi xmlns:a14="http://schemas.microsoft.com/office/drawing/2010/main" val="0"/>
                              </a:ext>
                            </a:extLst>
                          </a:blip>
                          <a:srcRect l="5088" r="3718"/>
                          <a:stretch>
                            <a:fillRect/>
                          </a:stretch>
                        </pic:blipFill>
                        <pic:spPr>
                          <a:xfrm>
                            <a:off x="0" y="0"/>
                            <a:ext cx="5442770" cy="759698"/>
                          </a:xfrm>
                          <a:prstGeom prst="rect">
                            <a:avLst/>
                          </a:prstGeom>
                          <a:ln>
                            <a:noFill/>
                          </a:ln>
                        </pic:spPr>
                      </pic:pic>
                    </a:graphicData>
                  </a:graphic>
                </wp:inline>
              </w:drawing>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FB907">
    <w:pPr>
      <w:pStyle w:val="12"/>
      <w:ind w:left="-1276" w:firstLine="142"/>
    </w:pPr>
    <w:r>
      <w:rPr>
        <w:lang w:val="en-US" w:eastAsia="en-US"/>
      </w:rPr>
      <mc:AlternateContent>
        <mc:Choice Requires="wps">
          <w:drawing>
            <wp:anchor distT="0" distB="0" distL="114300" distR="114300" simplePos="0" relativeHeight="251659264" behindDoc="0" locked="0" layoutInCell="1" allowOverlap="1">
              <wp:simplePos x="0" y="0"/>
              <wp:positionH relativeFrom="column">
                <wp:posOffset>2981325</wp:posOffset>
              </wp:positionH>
              <wp:positionV relativeFrom="paragraph">
                <wp:posOffset>-1905</wp:posOffset>
              </wp:positionV>
              <wp:extent cx="2724150" cy="844550"/>
              <wp:effectExtent l="0" t="0" r="0" b="0"/>
              <wp:wrapNone/>
              <wp:docPr id="2" name="Casella di testo 2"/>
              <wp:cNvGraphicFramePr/>
              <a:graphic xmlns:a="http://schemas.openxmlformats.org/drawingml/2006/main">
                <a:graphicData uri="http://schemas.microsoft.com/office/word/2010/wordprocessingShape">
                  <wps:wsp>
                    <wps:cNvSpPr txBox="1">
                      <a:spLocks noChangeArrowheads="1"/>
                    </wps:cNvSpPr>
                    <wps:spPr bwMode="auto">
                      <a:xfrm>
                        <a:off x="0" y="0"/>
                        <a:ext cx="2724150" cy="844550"/>
                      </a:xfrm>
                      <a:prstGeom prst="rect">
                        <a:avLst/>
                      </a:prstGeom>
                      <a:solidFill>
                        <a:srgbClr val="FFFFFF"/>
                      </a:solidFill>
                      <a:ln>
                        <a:noFill/>
                      </a:ln>
                      <a:effectLst/>
                    </wps:spPr>
                    <wps:txbx>
                      <w:txbxContent>
                        <w:p w14:paraId="24D0A88D">
                          <w:pPr>
                            <w:jc w:val="right"/>
                            <w:rPr>
                              <w:rFonts w:ascii="Museo Sans 100" w:hAnsi="Museo Sans 100"/>
                              <w:b/>
                              <w:color w:val="808080" w:themeColor="background1" w:themeShade="80"/>
                              <w:sz w:val="16"/>
                              <w:szCs w:val="16"/>
                              <w:lang w:val="fr-FR"/>
                            </w:rPr>
                          </w:pPr>
                          <w:r>
                            <w:rPr>
                              <w:rFonts w:ascii="Museo Sans 100" w:hAnsi="Museo Sans 100"/>
                              <w:b/>
                              <w:color w:val="808080" w:themeColor="background1" w:themeShade="80"/>
                              <w:sz w:val="16"/>
                              <w:szCs w:val="16"/>
                              <w:lang w:val="fr-FR"/>
                            </w:rPr>
                            <w:t>ONG Européenne de Développement</w:t>
                          </w:r>
                        </w:p>
                        <w:p w14:paraId="73DEF665">
                          <w:pPr>
                            <w:jc w:val="right"/>
                            <w:rPr>
                              <w:rFonts w:ascii="Museo Sans 100" w:hAnsi="Museo Sans 100"/>
                              <w:b/>
                              <w:color w:val="808080" w:themeColor="background1" w:themeShade="80"/>
                              <w:sz w:val="16"/>
                              <w:szCs w:val="16"/>
                              <w:lang w:val="fr-FR"/>
                            </w:rPr>
                          </w:pPr>
                          <w:r>
                            <w:rPr>
                              <w:rFonts w:ascii="Museo Sans 100" w:hAnsi="Museo Sans 100"/>
                              <w:b/>
                              <w:color w:val="808080" w:themeColor="background1" w:themeShade="80"/>
                              <w:sz w:val="16"/>
                              <w:szCs w:val="16"/>
                              <w:lang w:val="fr-FR"/>
                            </w:rPr>
                            <w:t>Tel: 20.35.23.21</w:t>
                          </w:r>
                        </w:p>
                        <w:p w14:paraId="4B9F8457">
                          <w:pPr>
                            <w:jc w:val="right"/>
                            <w:rPr>
                              <w:rFonts w:ascii="Museo Sans 100" w:hAnsi="Museo Sans 100"/>
                              <w:b/>
                              <w:color w:val="808080" w:themeColor="background1" w:themeShade="80"/>
                              <w:sz w:val="16"/>
                              <w:szCs w:val="16"/>
                              <w:lang w:val="fr-FR"/>
                            </w:rPr>
                          </w:pPr>
                          <w:r>
                            <w:rPr>
                              <w:rFonts w:ascii="Museo Sans 100" w:hAnsi="Museo Sans 100"/>
                              <w:b/>
                              <w:color w:val="808080" w:themeColor="background1" w:themeShade="80"/>
                              <w:sz w:val="16"/>
                              <w:szCs w:val="16"/>
                              <w:lang w:val="fr-FR"/>
                            </w:rPr>
                            <w:t xml:space="preserve">Email: </w:t>
                          </w:r>
                          <w:r>
                            <w:fldChar w:fldCharType="begin"/>
                          </w:r>
                          <w:r>
                            <w:instrText xml:space="preserve"> HYPERLINK "mailto:niger@cisp" </w:instrText>
                          </w:r>
                          <w:r>
                            <w:fldChar w:fldCharType="separate"/>
                          </w:r>
                          <w:r>
                            <w:rPr>
                              <w:rFonts w:ascii="Museo Sans 100" w:hAnsi="Museo Sans 100"/>
                              <w:color w:val="808080" w:themeColor="background1" w:themeShade="80"/>
                              <w:sz w:val="16"/>
                              <w:szCs w:val="16"/>
                              <w:u w:val="single"/>
                              <w:lang w:val="fr-FR"/>
                            </w:rPr>
                            <w:t>niger@cisp</w:t>
                          </w:r>
                          <w:r>
                            <w:rPr>
                              <w:rFonts w:ascii="Museo Sans 100" w:hAnsi="Museo Sans 100"/>
                              <w:color w:val="808080" w:themeColor="background1" w:themeShade="80"/>
                              <w:sz w:val="16"/>
                              <w:szCs w:val="16"/>
                              <w:u w:val="single"/>
                              <w:lang w:val="fr-FR"/>
                            </w:rPr>
                            <w:fldChar w:fldCharType="end"/>
                          </w:r>
                          <w:r>
                            <w:rPr>
                              <w:rFonts w:ascii="Museo Sans 100" w:hAnsi="Museo Sans 100"/>
                              <w:color w:val="808080" w:themeColor="background1" w:themeShade="80"/>
                              <w:sz w:val="16"/>
                              <w:szCs w:val="16"/>
                              <w:u w:val="single"/>
                              <w:lang w:val="fr-FR"/>
                            </w:rPr>
                            <w:t>-ngo.org</w:t>
                          </w:r>
                        </w:p>
                        <w:p w14:paraId="41A4DCFD">
                          <w:pPr>
                            <w:jc w:val="right"/>
                            <w:rPr>
                              <w:rFonts w:ascii="Museo Sans 100" w:hAnsi="Museo Sans 100"/>
                              <w:color w:val="808080" w:themeColor="background1" w:themeShade="80"/>
                              <w:sz w:val="16"/>
                              <w:szCs w:val="16"/>
                              <w:lang w:val="fr-FR"/>
                            </w:rPr>
                          </w:pPr>
                          <w:r>
                            <w:rPr>
                              <w:rFonts w:ascii="Museo Sans 100" w:hAnsi="Museo Sans 100"/>
                              <w:b/>
                              <w:color w:val="808080" w:themeColor="background1" w:themeShade="80"/>
                              <w:sz w:val="16"/>
                              <w:szCs w:val="16"/>
                              <w:lang w:val="fr-FR"/>
                            </w:rPr>
                            <w:t xml:space="preserve">Web Site: </w:t>
                          </w:r>
                          <w:r>
                            <w:fldChar w:fldCharType="begin"/>
                          </w:r>
                          <w:r>
                            <w:instrText xml:space="preserve"> HYPERLINK "http://www.cisp-ngo.org" </w:instrText>
                          </w:r>
                          <w:r>
                            <w:fldChar w:fldCharType="separate"/>
                          </w:r>
                          <w:r>
                            <w:rPr>
                              <w:rFonts w:ascii="Museo Sans 100" w:hAnsi="Museo Sans 100"/>
                              <w:color w:val="808080" w:themeColor="background1" w:themeShade="80"/>
                              <w:sz w:val="16"/>
                              <w:szCs w:val="16"/>
                              <w:u w:val="single"/>
                              <w:lang w:val="fr-FR"/>
                            </w:rPr>
                            <w:t>www.cisp-ngo.org</w:t>
                          </w:r>
                          <w:r>
                            <w:rPr>
                              <w:rFonts w:ascii="Museo Sans 100" w:hAnsi="Museo Sans 100"/>
                              <w:color w:val="808080" w:themeColor="background1" w:themeShade="80"/>
                              <w:sz w:val="16"/>
                              <w:szCs w:val="16"/>
                              <w:u w:val="single"/>
                              <w:lang w:val="fr-FR"/>
                            </w:rPr>
                            <w:fldChar w:fldCharType="end"/>
                          </w:r>
                        </w:p>
                        <w:p w14:paraId="6CBEB883">
                          <w:pPr>
                            <w:jc w:val="right"/>
                            <w:rPr>
                              <w:rFonts w:ascii="Museo Sans 100" w:hAnsi="Museo Sans 100"/>
                              <w:b/>
                              <w:color w:val="808080" w:themeColor="background1" w:themeShade="80"/>
                              <w:sz w:val="16"/>
                              <w:szCs w:val="16"/>
                              <w:lang w:val="es-MX"/>
                            </w:rPr>
                          </w:pPr>
                          <w:r>
                            <w:rPr>
                              <w:rFonts w:ascii="Museo Sans 100" w:hAnsi="Museo Sans 100"/>
                              <w:b/>
                              <w:color w:val="808080" w:themeColor="background1" w:themeShade="80"/>
                              <w:sz w:val="16"/>
                              <w:szCs w:val="16"/>
                              <w:lang w:val="es-MX"/>
                            </w:rPr>
                            <w:t>BP 2513 Niamey – Yantala – rue YN-42</w:t>
                          </w:r>
                        </w:p>
                        <w:p w14:paraId="6BB97B4A">
                          <w:pPr>
                            <w:jc w:val="right"/>
                            <w:rPr>
                              <w:rFonts w:ascii="Museo Sans 100" w:hAnsi="Museo Sans 100"/>
                              <w:b/>
                              <w:color w:val="808080" w:themeColor="background1" w:themeShade="80"/>
                              <w:sz w:val="16"/>
                              <w:szCs w:val="16"/>
                              <w:lang w:val="es-MX"/>
                            </w:rPr>
                          </w:pPr>
                          <w:r>
                            <w:rPr>
                              <w:rFonts w:ascii="Museo Sans 100" w:hAnsi="Museo Sans 100"/>
                              <w:b/>
                              <w:color w:val="808080" w:themeColor="background1" w:themeShade="80"/>
                              <w:sz w:val="16"/>
                              <w:szCs w:val="16"/>
                              <w:lang w:val="es-MX"/>
                            </w:rPr>
                            <w:t>Arrêté N° 1090/MID/DGAPJ/DLP - NIF: 12561</w:t>
                          </w:r>
                        </w:p>
                      </w:txbxContent>
                    </wps:txbx>
                    <wps:bodyPr rot="0" vert="horz" wrap="square" lIns="91440" tIns="45720" rIns="91440" bIns="45720" anchor="t" anchorCtr="0" upright="1">
                      <a:noAutofit/>
                    </wps:bodyPr>
                  </wps:wsp>
                </a:graphicData>
              </a:graphic>
            </wp:anchor>
          </w:drawing>
        </mc:Choice>
        <mc:Fallback>
          <w:pict>
            <v:shape id="Casella di testo 2" o:spid="_x0000_s1026" o:spt="202" type="#_x0000_t202" style="position:absolute;left:0pt;margin-left:234.75pt;margin-top:-0.15pt;height:66.5pt;width:214.5pt;z-index:251659264;mso-width-relative:page;mso-height-relative:page;" fillcolor="#FFFFFF" filled="t" stroked="f" coordsize="21600,21600" o:gfxdata="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9er9A&#10;1gAAAAkBAAAPAAAAAAAAAAEAIAAAACIAAABkcnMvZG93bnJldi54bWxQSwECFAAUAAAACACHTuJA&#10;oIMCVSMCAABTBAAADgAAAAAAAAABACAAAAAlAQAAZHJzL2Uyb0RvYy54bWxQSwUGAAAAAAYABgBZ&#10;AQAAugUAAAAA&#10;">
              <v:fill on="t" focussize="0,0"/>
              <v:stroke on="f"/>
              <v:imagedata o:title=""/>
              <o:lock v:ext="edit" aspectratio="f"/>
              <v:textbox>
                <w:txbxContent>
                  <w:p w14:paraId="24D0A88D">
                    <w:pPr>
                      <w:jc w:val="right"/>
                      <w:rPr>
                        <w:rFonts w:ascii="Museo Sans 100" w:hAnsi="Museo Sans 100"/>
                        <w:b/>
                        <w:color w:val="808080" w:themeColor="background1" w:themeShade="80"/>
                        <w:sz w:val="16"/>
                        <w:szCs w:val="16"/>
                        <w:lang w:val="fr-FR"/>
                      </w:rPr>
                    </w:pPr>
                    <w:r>
                      <w:rPr>
                        <w:rFonts w:ascii="Museo Sans 100" w:hAnsi="Museo Sans 100"/>
                        <w:b/>
                        <w:color w:val="808080" w:themeColor="background1" w:themeShade="80"/>
                        <w:sz w:val="16"/>
                        <w:szCs w:val="16"/>
                        <w:lang w:val="fr-FR"/>
                      </w:rPr>
                      <w:t>ONG Européenne de Développement</w:t>
                    </w:r>
                  </w:p>
                  <w:p w14:paraId="73DEF665">
                    <w:pPr>
                      <w:jc w:val="right"/>
                      <w:rPr>
                        <w:rFonts w:ascii="Museo Sans 100" w:hAnsi="Museo Sans 100"/>
                        <w:b/>
                        <w:color w:val="808080" w:themeColor="background1" w:themeShade="80"/>
                        <w:sz w:val="16"/>
                        <w:szCs w:val="16"/>
                        <w:lang w:val="fr-FR"/>
                      </w:rPr>
                    </w:pPr>
                    <w:r>
                      <w:rPr>
                        <w:rFonts w:ascii="Museo Sans 100" w:hAnsi="Museo Sans 100"/>
                        <w:b/>
                        <w:color w:val="808080" w:themeColor="background1" w:themeShade="80"/>
                        <w:sz w:val="16"/>
                        <w:szCs w:val="16"/>
                        <w:lang w:val="fr-FR"/>
                      </w:rPr>
                      <w:t>Tel: 20.35.23.21</w:t>
                    </w:r>
                  </w:p>
                  <w:p w14:paraId="4B9F8457">
                    <w:pPr>
                      <w:jc w:val="right"/>
                      <w:rPr>
                        <w:rFonts w:ascii="Museo Sans 100" w:hAnsi="Museo Sans 100"/>
                        <w:b/>
                        <w:color w:val="808080" w:themeColor="background1" w:themeShade="80"/>
                        <w:sz w:val="16"/>
                        <w:szCs w:val="16"/>
                        <w:lang w:val="fr-FR"/>
                      </w:rPr>
                    </w:pPr>
                    <w:r>
                      <w:rPr>
                        <w:rFonts w:ascii="Museo Sans 100" w:hAnsi="Museo Sans 100"/>
                        <w:b/>
                        <w:color w:val="808080" w:themeColor="background1" w:themeShade="80"/>
                        <w:sz w:val="16"/>
                        <w:szCs w:val="16"/>
                        <w:lang w:val="fr-FR"/>
                      </w:rPr>
                      <w:t xml:space="preserve">Email: </w:t>
                    </w:r>
                    <w:r>
                      <w:fldChar w:fldCharType="begin"/>
                    </w:r>
                    <w:r>
                      <w:instrText xml:space="preserve"> HYPERLINK "mailto:niger@cisp" </w:instrText>
                    </w:r>
                    <w:r>
                      <w:fldChar w:fldCharType="separate"/>
                    </w:r>
                    <w:r>
                      <w:rPr>
                        <w:rFonts w:ascii="Museo Sans 100" w:hAnsi="Museo Sans 100"/>
                        <w:color w:val="808080" w:themeColor="background1" w:themeShade="80"/>
                        <w:sz w:val="16"/>
                        <w:szCs w:val="16"/>
                        <w:u w:val="single"/>
                        <w:lang w:val="fr-FR"/>
                      </w:rPr>
                      <w:t>niger@cisp</w:t>
                    </w:r>
                    <w:r>
                      <w:rPr>
                        <w:rFonts w:ascii="Museo Sans 100" w:hAnsi="Museo Sans 100"/>
                        <w:color w:val="808080" w:themeColor="background1" w:themeShade="80"/>
                        <w:sz w:val="16"/>
                        <w:szCs w:val="16"/>
                        <w:u w:val="single"/>
                        <w:lang w:val="fr-FR"/>
                      </w:rPr>
                      <w:fldChar w:fldCharType="end"/>
                    </w:r>
                    <w:r>
                      <w:rPr>
                        <w:rFonts w:ascii="Museo Sans 100" w:hAnsi="Museo Sans 100"/>
                        <w:color w:val="808080" w:themeColor="background1" w:themeShade="80"/>
                        <w:sz w:val="16"/>
                        <w:szCs w:val="16"/>
                        <w:u w:val="single"/>
                        <w:lang w:val="fr-FR"/>
                      </w:rPr>
                      <w:t>-ngo.org</w:t>
                    </w:r>
                  </w:p>
                  <w:p w14:paraId="41A4DCFD">
                    <w:pPr>
                      <w:jc w:val="right"/>
                      <w:rPr>
                        <w:rFonts w:ascii="Museo Sans 100" w:hAnsi="Museo Sans 100"/>
                        <w:color w:val="808080" w:themeColor="background1" w:themeShade="80"/>
                        <w:sz w:val="16"/>
                        <w:szCs w:val="16"/>
                        <w:lang w:val="fr-FR"/>
                      </w:rPr>
                    </w:pPr>
                    <w:r>
                      <w:rPr>
                        <w:rFonts w:ascii="Museo Sans 100" w:hAnsi="Museo Sans 100"/>
                        <w:b/>
                        <w:color w:val="808080" w:themeColor="background1" w:themeShade="80"/>
                        <w:sz w:val="16"/>
                        <w:szCs w:val="16"/>
                        <w:lang w:val="fr-FR"/>
                      </w:rPr>
                      <w:t xml:space="preserve">Web Site: </w:t>
                    </w:r>
                    <w:r>
                      <w:fldChar w:fldCharType="begin"/>
                    </w:r>
                    <w:r>
                      <w:instrText xml:space="preserve"> HYPERLINK "http://www.cisp-ngo.org" </w:instrText>
                    </w:r>
                    <w:r>
                      <w:fldChar w:fldCharType="separate"/>
                    </w:r>
                    <w:r>
                      <w:rPr>
                        <w:rFonts w:ascii="Museo Sans 100" w:hAnsi="Museo Sans 100"/>
                        <w:color w:val="808080" w:themeColor="background1" w:themeShade="80"/>
                        <w:sz w:val="16"/>
                        <w:szCs w:val="16"/>
                        <w:u w:val="single"/>
                        <w:lang w:val="fr-FR"/>
                      </w:rPr>
                      <w:t>www.cisp-ngo.org</w:t>
                    </w:r>
                    <w:r>
                      <w:rPr>
                        <w:rFonts w:ascii="Museo Sans 100" w:hAnsi="Museo Sans 100"/>
                        <w:color w:val="808080" w:themeColor="background1" w:themeShade="80"/>
                        <w:sz w:val="16"/>
                        <w:szCs w:val="16"/>
                        <w:u w:val="single"/>
                        <w:lang w:val="fr-FR"/>
                      </w:rPr>
                      <w:fldChar w:fldCharType="end"/>
                    </w:r>
                  </w:p>
                  <w:p w14:paraId="6CBEB883">
                    <w:pPr>
                      <w:jc w:val="right"/>
                      <w:rPr>
                        <w:rFonts w:ascii="Museo Sans 100" w:hAnsi="Museo Sans 100"/>
                        <w:b/>
                        <w:color w:val="808080" w:themeColor="background1" w:themeShade="80"/>
                        <w:sz w:val="16"/>
                        <w:szCs w:val="16"/>
                        <w:lang w:val="es-MX"/>
                      </w:rPr>
                    </w:pPr>
                    <w:r>
                      <w:rPr>
                        <w:rFonts w:ascii="Museo Sans 100" w:hAnsi="Museo Sans 100"/>
                        <w:b/>
                        <w:color w:val="808080" w:themeColor="background1" w:themeShade="80"/>
                        <w:sz w:val="16"/>
                        <w:szCs w:val="16"/>
                        <w:lang w:val="es-MX"/>
                      </w:rPr>
                      <w:t>BP 2513 Niamey – Yantala – rue YN-42</w:t>
                    </w:r>
                  </w:p>
                  <w:p w14:paraId="6BB97B4A">
                    <w:pPr>
                      <w:jc w:val="right"/>
                      <w:rPr>
                        <w:rFonts w:ascii="Museo Sans 100" w:hAnsi="Museo Sans 100"/>
                        <w:b/>
                        <w:color w:val="808080" w:themeColor="background1" w:themeShade="80"/>
                        <w:sz w:val="16"/>
                        <w:szCs w:val="16"/>
                        <w:lang w:val="es-MX"/>
                      </w:rPr>
                    </w:pPr>
                    <w:r>
                      <w:rPr>
                        <w:rFonts w:ascii="Museo Sans 100" w:hAnsi="Museo Sans 100"/>
                        <w:b/>
                        <w:color w:val="808080" w:themeColor="background1" w:themeShade="80"/>
                        <w:sz w:val="16"/>
                        <w:szCs w:val="16"/>
                        <w:lang w:val="es-MX"/>
                      </w:rPr>
                      <w:t>Arrêté N° 1090/MID/DGAPJ/DLP - NIF: 12561</w:t>
                    </w:r>
                  </w:p>
                </w:txbxContent>
              </v:textbox>
            </v:shape>
          </w:pict>
        </mc:Fallback>
      </mc:AlternateContent>
    </w:r>
    <w:r>
      <w:rPr>
        <w:lang w:val="en-US" w:eastAsia="en-US"/>
      </w:rPr>
      <w:drawing>
        <wp:inline distT="0" distB="0" distL="0" distR="0">
          <wp:extent cx="2312035" cy="1005840"/>
          <wp:effectExtent l="0" t="0" r="0" b="1016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12115" cy="10060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9A5A6F"/>
    <w:multiLevelType w:val="multilevel"/>
    <w:tmpl w:val="509A5A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DCE"/>
    <w:rsid w:val="00007672"/>
    <w:rsid w:val="000114F7"/>
    <w:rsid w:val="00015822"/>
    <w:rsid w:val="00017B5C"/>
    <w:rsid w:val="00026BFF"/>
    <w:rsid w:val="00032FB4"/>
    <w:rsid w:val="000362BE"/>
    <w:rsid w:val="00036961"/>
    <w:rsid w:val="00043D97"/>
    <w:rsid w:val="0005160A"/>
    <w:rsid w:val="0006356B"/>
    <w:rsid w:val="0006509C"/>
    <w:rsid w:val="00070666"/>
    <w:rsid w:val="000727C6"/>
    <w:rsid w:val="00076EB7"/>
    <w:rsid w:val="00080099"/>
    <w:rsid w:val="0008122D"/>
    <w:rsid w:val="00081AB2"/>
    <w:rsid w:val="000829EA"/>
    <w:rsid w:val="00084D33"/>
    <w:rsid w:val="0008710B"/>
    <w:rsid w:val="00091091"/>
    <w:rsid w:val="000912A5"/>
    <w:rsid w:val="00092EAF"/>
    <w:rsid w:val="000931D0"/>
    <w:rsid w:val="00093BE2"/>
    <w:rsid w:val="0009703B"/>
    <w:rsid w:val="000A1113"/>
    <w:rsid w:val="000A152F"/>
    <w:rsid w:val="000A76F0"/>
    <w:rsid w:val="000A7C31"/>
    <w:rsid w:val="000B0484"/>
    <w:rsid w:val="000B1003"/>
    <w:rsid w:val="000B3193"/>
    <w:rsid w:val="000C07B2"/>
    <w:rsid w:val="000C3A0D"/>
    <w:rsid w:val="000C3BDF"/>
    <w:rsid w:val="000C58D0"/>
    <w:rsid w:val="000C6D59"/>
    <w:rsid w:val="000D0069"/>
    <w:rsid w:val="000E51F6"/>
    <w:rsid w:val="000E7747"/>
    <w:rsid w:val="000F3F24"/>
    <w:rsid w:val="000F6884"/>
    <w:rsid w:val="000F7D81"/>
    <w:rsid w:val="00104B49"/>
    <w:rsid w:val="00117C62"/>
    <w:rsid w:val="00122AA8"/>
    <w:rsid w:val="00125ECD"/>
    <w:rsid w:val="0012726A"/>
    <w:rsid w:val="00134256"/>
    <w:rsid w:val="0013791A"/>
    <w:rsid w:val="00151473"/>
    <w:rsid w:val="00163C9A"/>
    <w:rsid w:val="001644DA"/>
    <w:rsid w:val="00165FD5"/>
    <w:rsid w:val="00175945"/>
    <w:rsid w:val="0018431E"/>
    <w:rsid w:val="001856F3"/>
    <w:rsid w:val="00194D7A"/>
    <w:rsid w:val="0019637E"/>
    <w:rsid w:val="001A64C9"/>
    <w:rsid w:val="001B1279"/>
    <w:rsid w:val="001B16FE"/>
    <w:rsid w:val="001B2533"/>
    <w:rsid w:val="001B44EC"/>
    <w:rsid w:val="001B5BDB"/>
    <w:rsid w:val="001C7771"/>
    <w:rsid w:val="001D0A26"/>
    <w:rsid w:val="001D276B"/>
    <w:rsid w:val="001D2C6C"/>
    <w:rsid w:val="001D4647"/>
    <w:rsid w:val="001D6C81"/>
    <w:rsid w:val="0020333E"/>
    <w:rsid w:val="00203633"/>
    <w:rsid w:val="0020466C"/>
    <w:rsid w:val="0020497B"/>
    <w:rsid w:val="00207C20"/>
    <w:rsid w:val="002120DE"/>
    <w:rsid w:val="0021296B"/>
    <w:rsid w:val="002409BB"/>
    <w:rsid w:val="0024146B"/>
    <w:rsid w:val="00245D31"/>
    <w:rsid w:val="00247E7B"/>
    <w:rsid w:val="0025088B"/>
    <w:rsid w:val="00254082"/>
    <w:rsid w:val="00256395"/>
    <w:rsid w:val="0026029A"/>
    <w:rsid w:val="002607FB"/>
    <w:rsid w:val="00264DAF"/>
    <w:rsid w:val="00266D98"/>
    <w:rsid w:val="00267D19"/>
    <w:rsid w:val="002724C2"/>
    <w:rsid w:val="002744AE"/>
    <w:rsid w:val="00275705"/>
    <w:rsid w:val="00277698"/>
    <w:rsid w:val="002802DF"/>
    <w:rsid w:val="00282EA1"/>
    <w:rsid w:val="002845DB"/>
    <w:rsid w:val="00287B6A"/>
    <w:rsid w:val="00290C96"/>
    <w:rsid w:val="0029177D"/>
    <w:rsid w:val="00292F3D"/>
    <w:rsid w:val="002935AD"/>
    <w:rsid w:val="00296FD8"/>
    <w:rsid w:val="002A1DCE"/>
    <w:rsid w:val="002A2CF5"/>
    <w:rsid w:val="002A3391"/>
    <w:rsid w:val="002A3C67"/>
    <w:rsid w:val="002B16B5"/>
    <w:rsid w:val="002B2624"/>
    <w:rsid w:val="002B2D18"/>
    <w:rsid w:val="002B3625"/>
    <w:rsid w:val="002B584F"/>
    <w:rsid w:val="002C2378"/>
    <w:rsid w:val="002C506E"/>
    <w:rsid w:val="002D5D4D"/>
    <w:rsid w:val="002F1278"/>
    <w:rsid w:val="002F14E4"/>
    <w:rsid w:val="002F1692"/>
    <w:rsid w:val="002F20D1"/>
    <w:rsid w:val="00300D16"/>
    <w:rsid w:val="00301C7B"/>
    <w:rsid w:val="003029EE"/>
    <w:rsid w:val="00303B26"/>
    <w:rsid w:val="00304B65"/>
    <w:rsid w:val="003070EF"/>
    <w:rsid w:val="0031063A"/>
    <w:rsid w:val="003137CE"/>
    <w:rsid w:val="00315DBB"/>
    <w:rsid w:val="00317BF9"/>
    <w:rsid w:val="0032354D"/>
    <w:rsid w:val="00327E80"/>
    <w:rsid w:val="00330008"/>
    <w:rsid w:val="00335C37"/>
    <w:rsid w:val="00335C56"/>
    <w:rsid w:val="00340413"/>
    <w:rsid w:val="00347A0E"/>
    <w:rsid w:val="00353492"/>
    <w:rsid w:val="003622AE"/>
    <w:rsid w:val="00370644"/>
    <w:rsid w:val="003736E9"/>
    <w:rsid w:val="00374BC4"/>
    <w:rsid w:val="00381E28"/>
    <w:rsid w:val="00382625"/>
    <w:rsid w:val="00390E94"/>
    <w:rsid w:val="003966FF"/>
    <w:rsid w:val="003A51C6"/>
    <w:rsid w:val="003B1824"/>
    <w:rsid w:val="003B1D86"/>
    <w:rsid w:val="003B3804"/>
    <w:rsid w:val="003B644E"/>
    <w:rsid w:val="003C192C"/>
    <w:rsid w:val="003C1A98"/>
    <w:rsid w:val="003C477C"/>
    <w:rsid w:val="003C4997"/>
    <w:rsid w:val="003C4B9A"/>
    <w:rsid w:val="003C7426"/>
    <w:rsid w:val="003D1094"/>
    <w:rsid w:val="003D1A24"/>
    <w:rsid w:val="003D54AE"/>
    <w:rsid w:val="003D6784"/>
    <w:rsid w:val="003D7A76"/>
    <w:rsid w:val="003E03CF"/>
    <w:rsid w:val="003E4ED4"/>
    <w:rsid w:val="003F3890"/>
    <w:rsid w:val="003F4556"/>
    <w:rsid w:val="003F4601"/>
    <w:rsid w:val="003F6B88"/>
    <w:rsid w:val="00403F93"/>
    <w:rsid w:val="00407745"/>
    <w:rsid w:val="00407794"/>
    <w:rsid w:val="004106CD"/>
    <w:rsid w:val="00411B6F"/>
    <w:rsid w:val="0041656B"/>
    <w:rsid w:val="0041678F"/>
    <w:rsid w:val="00417D07"/>
    <w:rsid w:val="00440BD0"/>
    <w:rsid w:val="004411FB"/>
    <w:rsid w:val="00442791"/>
    <w:rsid w:val="00442C56"/>
    <w:rsid w:val="00442F82"/>
    <w:rsid w:val="004450A2"/>
    <w:rsid w:val="00451677"/>
    <w:rsid w:val="00456784"/>
    <w:rsid w:val="00460989"/>
    <w:rsid w:val="00462F9D"/>
    <w:rsid w:val="004660B3"/>
    <w:rsid w:val="00482C02"/>
    <w:rsid w:val="004A15BC"/>
    <w:rsid w:val="004A21DE"/>
    <w:rsid w:val="004A2C27"/>
    <w:rsid w:val="004A2CE6"/>
    <w:rsid w:val="004A4FFC"/>
    <w:rsid w:val="004A604F"/>
    <w:rsid w:val="004B2235"/>
    <w:rsid w:val="004B395A"/>
    <w:rsid w:val="004B667F"/>
    <w:rsid w:val="004C4165"/>
    <w:rsid w:val="004C5C31"/>
    <w:rsid w:val="004E0532"/>
    <w:rsid w:val="004E1B6A"/>
    <w:rsid w:val="004F0890"/>
    <w:rsid w:val="004F37C0"/>
    <w:rsid w:val="004F43BD"/>
    <w:rsid w:val="004F6C9D"/>
    <w:rsid w:val="004F6FB9"/>
    <w:rsid w:val="00501EC0"/>
    <w:rsid w:val="005069D4"/>
    <w:rsid w:val="00513B78"/>
    <w:rsid w:val="00514DF7"/>
    <w:rsid w:val="005269A8"/>
    <w:rsid w:val="0053038D"/>
    <w:rsid w:val="00532029"/>
    <w:rsid w:val="00533C68"/>
    <w:rsid w:val="00536C83"/>
    <w:rsid w:val="00546DA5"/>
    <w:rsid w:val="00554554"/>
    <w:rsid w:val="00555F37"/>
    <w:rsid w:val="00556F0C"/>
    <w:rsid w:val="00557AEC"/>
    <w:rsid w:val="00567C60"/>
    <w:rsid w:val="00573041"/>
    <w:rsid w:val="005738B1"/>
    <w:rsid w:val="00575779"/>
    <w:rsid w:val="005777CC"/>
    <w:rsid w:val="00577D81"/>
    <w:rsid w:val="00582220"/>
    <w:rsid w:val="0058277C"/>
    <w:rsid w:val="00583A05"/>
    <w:rsid w:val="00590916"/>
    <w:rsid w:val="00591CF0"/>
    <w:rsid w:val="00597519"/>
    <w:rsid w:val="005A1D69"/>
    <w:rsid w:val="005B2381"/>
    <w:rsid w:val="005B57A5"/>
    <w:rsid w:val="005C4009"/>
    <w:rsid w:val="005C5466"/>
    <w:rsid w:val="005C6BDC"/>
    <w:rsid w:val="005D0ED2"/>
    <w:rsid w:val="005D1960"/>
    <w:rsid w:val="005D19C2"/>
    <w:rsid w:val="005D1D60"/>
    <w:rsid w:val="005D3DDB"/>
    <w:rsid w:val="005D60C8"/>
    <w:rsid w:val="005F16BB"/>
    <w:rsid w:val="005F4D72"/>
    <w:rsid w:val="005F6306"/>
    <w:rsid w:val="005F75F6"/>
    <w:rsid w:val="005F77D8"/>
    <w:rsid w:val="00601F7D"/>
    <w:rsid w:val="00602051"/>
    <w:rsid w:val="00604DC6"/>
    <w:rsid w:val="00613B33"/>
    <w:rsid w:val="00617821"/>
    <w:rsid w:val="006263DA"/>
    <w:rsid w:val="00627E69"/>
    <w:rsid w:val="006475D9"/>
    <w:rsid w:val="00647DF5"/>
    <w:rsid w:val="006556F8"/>
    <w:rsid w:val="0067212D"/>
    <w:rsid w:val="00673DD2"/>
    <w:rsid w:val="006755E0"/>
    <w:rsid w:val="00676A61"/>
    <w:rsid w:val="00691BE4"/>
    <w:rsid w:val="006A1047"/>
    <w:rsid w:val="006A1127"/>
    <w:rsid w:val="006A3842"/>
    <w:rsid w:val="006B0862"/>
    <w:rsid w:val="006B3D3E"/>
    <w:rsid w:val="006C0268"/>
    <w:rsid w:val="006C2A1D"/>
    <w:rsid w:val="006D2F48"/>
    <w:rsid w:val="006E33CB"/>
    <w:rsid w:val="006E455A"/>
    <w:rsid w:val="006E7F02"/>
    <w:rsid w:val="006F0119"/>
    <w:rsid w:val="00700CEB"/>
    <w:rsid w:val="00701553"/>
    <w:rsid w:val="00702D2A"/>
    <w:rsid w:val="00704A18"/>
    <w:rsid w:val="007073C5"/>
    <w:rsid w:val="00710105"/>
    <w:rsid w:val="00715881"/>
    <w:rsid w:val="00716725"/>
    <w:rsid w:val="00716C7E"/>
    <w:rsid w:val="00717C0F"/>
    <w:rsid w:val="007335E2"/>
    <w:rsid w:val="00733883"/>
    <w:rsid w:val="00736E64"/>
    <w:rsid w:val="007376D7"/>
    <w:rsid w:val="00742199"/>
    <w:rsid w:val="007426E9"/>
    <w:rsid w:val="00742F5C"/>
    <w:rsid w:val="007460BB"/>
    <w:rsid w:val="0074642E"/>
    <w:rsid w:val="00746D6D"/>
    <w:rsid w:val="007520CA"/>
    <w:rsid w:val="00755DC7"/>
    <w:rsid w:val="00761B6D"/>
    <w:rsid w:val="007626EE"/>
    <w:rsid w:val="00762B2E"/>
    <w:rsid w:val="00762CED"/>
    <w:rsid w:val="00763695"/>
    <w:rsid w:val="00764B34"/>
    <w:rsid w:val="007667EE"/>
    <w:rsid w:val="00766D1C"/>
    <w:rsid w:val="00767304"/>
    <w:rsid w:val="007751F3"/>
    <w:rsid w:val="0078286B"/>
    <w:rsid w:val="007A279E"/>
    <w:rsid w:val="007A7D06"/>
    <w:rsid w:val="007B02B1"/>
    <w:rsid w:val="007B24E2"/>
    <w:rsid w:val="007B2C8B"/>
    <w:rsid w:val="007B4BD0"/>
    <w:rsid w:val="007C1E70"/>
    <w:rsid w:val="007C347B"/>
    <w:rsid w:val="007C545C"/>
    <w:rsid w:val="007C660A"/>
    <w:rsid w:val="007C745C"/>
    <w:rsid w:val="007D0C69"/>
    <w:rsid w:val="007D35F2"/>
    <w:rsid w:val="007E213C"/>
    <w:rsid w:val="007E49D6"/>
    <w:rsid w:val="007E7F06"/>
    <w:rsid w:val="007F0FF6"/>
    <w:rsid w:val="007F22D3"/>
    <w:rsid w:val="007F4489"/>
    <w:rsid w:val="007F68F3"/>
    <w:rsid w:val="007F73BD"/>
    <w:rsid w:val="00805AE7"/>
    <w:rsid w:val="00807E5B"/>
    <w:rsid w:val="00814626"/>
    <w:rsid w:val="008169FB"/>
    <w:rsid w:val="00822A97"/>
    <w:rsid w:val="0083157D"/>
    <w:rsid w:val="0083341E"/>
    <w:rsid w:val="0083495C"/>
    <w:rsid w:val="00856A27"/>
    <w:rsid w:val="00856F3C"/>
    <w:rsid w:val="00865845"/>
    <w:rsid w:val="00866BCC"/>
    <w:rsid w:val="008736BA"/>
    <w:rsid w:val="008736C0"/>
    <w:rsid w:val="0087482A"/>
    <w:rsid w:val="00876F80"/>
    <w:rsid w:val="00881CD4"/>
    <w:rsid w:val="008820E8"/>
    <w:rsid w:val="008822C6"/>
    <w:rsid w:val="00887094"/>
    <w:rsid w:val="008902AF"/>
    <w:rsid w:val="0089241C"/>
    <w:rsid w:val="00892592"/>
    <w:rsid w:val="008A354C"/>
    <w:rsid w:val="008A4102"/>
    <w:rsid w:val="008A4531"/>
    <w:rsid w:val="008B2C2C"/>
    <w:rsid w:val="008B3D61"/>
    <w:rsid w:val="008B771F"/>
    <w:rsid w:val="008C3381"/>
    <w:rsid w:val="008C61CC"/>
    <w:rsid w:val="008C7AD2"/>
    <w:rsid w:val="008D23A3"/>
    <w:rsid w:val="008D48B7"/>
    <w:rsid w:val="008D5FA6"/>
    <w:rsid w:val="008E18BF"/>
    <w:rsid w:val="008E223C"/>
    <w:rsid w:val="008F11C7"/>
    <w:rsid w:val="00903AEA"/>
    <w:rsid w:val="00903E17"/>
    <w:rsid w:val="009101D9"/>
    <w:rsid w:val="009145FD"/>
    <w:rsid w:val="0091545E"/>
    <w:rsid w:val="00917361"/>
    <w:rsid w:val="00922445"/>
    <w:rsid w:val="00933E84"/>
    <w:rsid w:val="00934766"/>
    <w:rsid w:val="00935E91"/>
    <w:rsid w:val="0093738C"/>
    <w:rsid w:val="00941CE8"/>
    <w:rsid w:val="009513CB"/>
    <w:rsid w:val="00952CA2"/>
    <w:rsid w:val="009536BC"/>
    <w:rsid w:val="00953ABD"/>
    <w:rsid w:val="00957DD7"/>
    <w:rsid w:val="00960E23"/>
    <w:rsid w:val="00960ED8"/>
    <w:rsid w:val="0096106A"/>
    <w:rsid w:val="009618D6"/>
    <w:rsid w:val="00966191"/>
    <w:rsid w:val="009730DD"/>
    <w:rsid w:val="00986DF0"/>
    <w:rsid w:val="0099089A"/>
    <w:rsid w:val="00992F16"/>
    <w:rsid w:val="00992F22"/>
    <w:rsid w:val="0099422A"/>
    <w:rsid w:val="009965E9"/>
    <w:rsid w:val="009A3DCD"/>
    <w:rsid w:val="009A4487"/>
    <w:rsid w:val="009B3210"/>
    <w:rsid w:val="009B4073"/>
    <w:rsid w:val="009B70F9"/>
    <w:rsid w:val="009C4BB3"/>
    <w:rsid w:val="009D15E8"/>
    <w:rsid w:val="009D36BE"/>
    <w:rsid w:val="009E358D"/>
    <w:rsid w:val="009E3DF7"/>
    <w:rsid w:val="009E51B6"/>
    <w:rsid w:val="009E524C"/>
    <w:rsid w:val="009E65B3"/>
    <w:rsid w:val="00A00F43"/>
    <w:rsid w:val="00A03B09"/>
    <w:rsid w:val="00A03B75"/>
    <w:rsid w:val="00A042D1"/>
    <w:rsid w:val="00A11FAF"/>
    <w:rsid w:val="00A15904"/>
    <w:rsid w:val="00A17A40"/>
    <w:rsid w:val="00A26EA3"/>
    <w:rsid w:val="00A30793"/>
    <w:rsid w:val="00A30E5A"/>
    <w:rsid w:val="00A32FD2"/>
    <w:rsid w:val="00A34463"/>
    <w:rsid w:val="00A452B4"/>
    <w:rsid w:val="00A7281B"/>
    <w:rsid w:val="00A76DCE"/>
    <w:rsid w:val="00A77168"/>
    <w:rsid w:val="00A77A13"/>
    <w:rsid w:val="00A77B69"/>
    <w:rsid w:val="00A80D0C"/>
    <w:rsid w:val="00A85281"/>
    <w:rsid w:val="00A85BE1"/>
    <w:rsid w:val="00A87561"/>
    <w:rsid w:val="00A93E3C"/>
    <w:rsid w:val="00A95D6B"/>
    <w:rsid w:val="00AA018A"/>
    <w:rsid w:val="00AA3DAF"/>
    <w:rsid w:val="00AB246F"/>
    <w:rsid w:val="00AB2B53"/>
    <w:rsid w:val="00AB4BD2"/>
    <w:rsid w:val="00AB54EC"/>
    <w:rsid w:val="00AB5A20"/>
    <w:rsid w:val="00AC0A55"/>
    <w:rsid w:val="00AC12C9"/>
    <w:rsid w:val="00AC1BB3"/>
    <w:rsid w:val="00AC648E"/>
    <w:rsid w:val="00AC7997"/>
    <w:rsid w:val="00AE6DFF"/>
    <w:rsid w:val="00AF268F"/>
    <w:rsid w:val="00AF5EB0"/>
    <w:rsid w:val="00B057A3"/>
    <w:rsid w:val="00B07279"/>
    <w:rsid w:val="00B15A0B"/>
    <w:rsid w:val="00B16193"/>
    <w:rsid w:val="00B175C4"/>
    <w:rsid w:val="00B22063"/>
    <w:rsid w:val="00B243E3"/>
    <w:rsid w:val="00B25D15"/>
    <w:rsid w:val="00B3103B"/>
    <w:rsid w:val="00B32027"/>
    <w:rsid w:val="00B347E8"/>
    <w:rsid w:val="00B37072"/>
    <w:rsid w:val="00B406CC"/>
    <w:rsid w:val="00B45954"/>
    <w:rsid w:val="00B45D56"/>
    <w:rsid w:val="00B46A1E"/>
    <w:rsid w:val="00B46A6D"/>
    <w:rsid w:val="00B47537"/>
    <w:rsid w:val="00B52B10"/>
    <w:rsid w:val="00B534EE"/>
    <w:rsid w:val="00B53736"/>
    <w:rsid w:val="00B546DA"/>
    <w:rsid w:val="00B54D0D"/>
    <w:rsid w:val="00B55FA0"/>
    <w:rsid w:val="00B60E03"/>
    <w:rsid w:val="00B60E78"/>
    <w:rsid w:val="00B61235"/>
    <w:rsid w:val="00B64879"/>
    <w:rsid w:val="00B714E5"/>
    <w:rsid w:val="00B73181"/>
    <w:rsid w:val="00B77B19"/>
    <w:rsid w:val="00B811F4"/>
    <w:rsid w:val="00B82F56"/>
    <w:rsid w:val="00B832F5"/>
    <w:rsid w:val="00B869B9"/>
    <w:rsid w:val="00B8797A"/>
    <w:rsid w:val="00B906CE"/>
    <w:rsid w:val="00B914EB"/>
    <w:rsid w:val="00B935F4"/>
    <w:rsid w:val="00BA686E"/>
    <w:rsid w:val="00BB1C24"/>
    <w:rsid w:val="00BB35D1"/>
    <w:rsid w:val="00BB5995"/>
    <w:rsid w:val="00BB60D8"/>
    <w:rsid w:val="00BC0A15"/>
    <w:rsid w:val="00BD10DD"/>
    <w:rsid w:val="00BD2211"/>
    <w:rsid w:val="00BD31E3"/>
    <w:rsid w:val="00BD32EC"/>
    <w:rsid w:val="00BE3CA6"/>
    <w:rsid w:val="00BF0A49"/>
    <w:rsid w:val="00BF1122"/>
    <w:rsid w:val="00BF542F"/>
    <w:rsid w:val="00BF6E2D"/>
    <w:rsid w:val="00C05B15"/>
    <w:rsid w:val="00C15A83"/>
    <w:rsid w:val="00C216BB"/>
    <w:rsid w:val="00C310BD"/>
    <w:rsid w:val="00C3235E"/>
    <w:rsid w:val="00C32695"/>
    <w:rsid w:val="00C344B0"/>
    <w:rsid w:val="00C526B7"/>
    <w:rsid w:val="00C5294B"/>
    <w:rsid w:val="00C555F9"/>
    <w:rsid w:val="00C55E3E"/>
    <w:rsid w:val="00C60342"/>
    <w:rsid w:val="00C60D5A"/>
    <w:rsid w:val="00C61ACD"/>
    <w:rsid w:val="00C63CBB"/>
    <w:rsid w:val="00C64BBC"/>
    <w:rsid w:val="00C72E2A"/>
    <w:rsid w:val="00C730F6"/>
    <w:rsid w:val="00C740ED"/>
    <w:rsid w:val="00C7488A"/>
    <w:rsid w:val="00C835A8"/>
    <w:rsid w:val="00C847C2"/>
    <w:rsid w:val="00CA26FE"/>
    <w:rsid w:val="00CB3C9A"/>
    <w:rsid w:val="00CC095D"/>
    <w:rsid w:val="00CC4EEA"/>
    <w:rsid w:val="00CD33ED"/>
    <w:rsid w:val="00CD5467"/>
    <w:rsid w:val="00CD54CC"/>
    <w:rsid w:val="00CE33EC"/>
    <w:rsid w:val="00CE50B2"/>
    <w:rsid w:val="00CE522A"/>
    <w:rsid w:val="00CF6023"/>
    <w:rsid w:val="00D010B4"/>
    <w:rsid w:val="00D02A04"/>
    <w:rsid w:val="00D04ACC"/>
    <w:rsid w:val="00D10111"/>
    <w:rsid w:val="00D10C2E"/>
    <w:rsid w:val="00D11E90"/>
    <w:rsid w:val="00D12281"/>
    <w:rsid w:val="00D137A4"/>
    <w:rsid w:val="00D16BF7"/>
    <w:rsid w:val="00D1796F"/>
    <w:rsid w:val="00D20C99"/>
    <w:rsid w:val="00D21848"/>
    <w:rsid w:val="00D258CA"/>
    <w:rsid w:val="00D30952"/>
    <w:rsid w:val="00D3100B"/>
    <w:rsid w:val="00D36E12"/>
    <w:rsid w:val="00D37431"/>
    <w:rsid w:val="00D5093C"/>
    <w:rsid w:val="00D5642A"/>
    <w:rsid w:val="00D5688C"/>
    <w:rsid w:val="00D65AB9"/>
    <w:rsid w:val="00D66F3A"/>
    <w:rsid w:val="00D70A0F"/>
    <w:rsid w:val="00D72CA7"/>
    <w:rsid w:val="00D748C7"/>
    <w:rsid w:val="00D74C9C"/>
    <w:rsid w:val="00D75FB6"/>
    <w:rsid w:val="00D77E9C"/>
    <w:rsid w:val="00D80857"/>
    <w:rsid w:val="00D8294E"/>
    <w:rsid w:val="00D87548"/>
    <w:rsid w:val="00D91DED"/>
    <w:rsid w:val="00D922C1"/>
    <w:rsid w:val="00D960D2"/>
    <w:rsid w:val="00D971A9"/>
    <w:rsid w:val="00D9736F"/>
    <w:rsid w:val="00DA5E80"/>
    <w:rsid w:val="00DB0985"/>
    <w:rsid w:val="00DB2F23"/>
    <w:rsid w:val="00DC17F2"/>
    <w:rsid w:val="00DD02CB"/>
    <w:rsid w:val="00DE0AB8"/>
    <w:rsid w:val="00DE2A34"/>
    <w:rsid w:val="00DE2CBF"/>
    <w:rsid w:val="00DF3314"/>
    <w:rsid w:val="00DF4315"/>
    <w:rsid w:val="00E01F45"/>
    <w:rsid w:val="00E03E18"/>
    <w:rsid w:val="00E06DEB"/>
    <w:rsid w:val="00E13A3E"/>
    <w:rsid w:val="00E206EA"/>
    <w:rsid w:val="00E20CAC"/>
    <w:rsid w:val="00E21983"/>
    <w:rsid w:val="00E230B7"/>
    <w:rsid w:val="00E24ACE"/>
    <w:rsid w:val="00E3100F"/>
    <w:rsid w:val="00E32C98"/>
    <w:rsid w:val="00E366DF"/>
    <w:rsid w:val="00E40F82"/>
    <w:rsid w:val="00E551DD"/>
    <w:rsid w:val="00E5672A"/>
    <w:rsid w:val="00E62744"/>
    <w:rsid w:val="00E62A0D"/>
    <w:rsid w:val="00E64EE4"/>
    <w:rsid w:val="00E658C2"/>
    <w:rsid w:val="00E66F9E"/>
    <w:rsid w:val="00E66FC2"/>
    <w:rsid w:val="00E732B6"/>
    <w:rsid w:val="00E75461"/>
    <w:rsid w:val="00E75AD6"/>
    <w:rsid w:val="00E762CE"/>
    <w:rsid w:val="00E812D1"/>
    <w:rsid w:val="00E9103C"/>
    <w:rsid w:val="00E94C55"/>
    <w:rsid w:val="00E97C1F"/>
    <w:rsid w:val="00EA00D6"/>
    <w:rsid w:val="00EA2446"/>
    <w:rsid w:val="00EA3FCD"/>
    <w:rsid w:val="00EA6A68"/>
    <w:rsid w:val="00EB3E72"/>
    <w:rsid w:val="00EB6895"/>
    <w:rsid w:val="00EB721F"/>
    <w:rsid w:val="00EB766F"/>
    <w:rsid w:val="00EC16AA"/>
    <w:rsid w:val="00EC1771"/>
    <w:rsid w:val="00EC195A"/>
    <w:rsid w:val="00EC30C9"/>
    <w:rsid w:val="00ED66A9"/>
    <w:rsid w:val="00EE6A40"/>
    <w:rsid w:val="00EF3672"/>
    <w:rsid w:val="00EF3768"/>
    <w:rsid w:val="00EF50F2"/>
    <w:rsid w:val="00EF5118"/>
    <w:rsid w:val="00F00474"/>
    <w:rsid w:val="00F014AE"/>
    <w:rsid w:val="00F06630"/>
    <w:rsid w:val="00F11B5B"/>
    <w:rsid w:val="00F151CA"/>
    <w:rsid w:val="00F1596B"/>
    <w:rsid w:val="00F23AB7"/>
    <w:rsid w:val="00F241C3"/>
    <w:rsid w:val="00F2456C"/>
    <w:rsid w:val="00F27037"/>
    <w:rsid w:val="00F2781C"/>
    <w:rsid w:val="00F303BF"/>
    <w:rsid w:val="00F3064C"/>
    <w:rsid w:val="00F3304C"/>
    <w:rsid w:val="00F34DB6"/>
    <w:rsid w:val="00F362B5"/>
    <w:rsid w:val="00F45B13"/>
    <w:rsid w:val="00F46E94"/>
    <w:rsid w:val="00F47772"/>
    <w:rsid w:val="00F47B01"/>
    <w:rsid w:val="00F51D41"/>
    <w:rsid w:val="00F54617"/>
    <w:rsid w:val="00F55153"/>
    <w:rsid w:val="00F6045D"/>
    <w:rsid w:val="00F663B1"/>
    <w:rsid w:val="00F745F8"/>
    <w:rsid w:val="00F80C93"/>
    <w:rsid w:val="00F8574D"/>
    <w:rsid w:val="00F93C29"/>
    <w:rsid w:val="00F970D7"/>
    <w:rsid w:val="00FA3210"/>
    <w:rsid w:val="00FA7196"/>
    <w:rsid w:val="00FB29BF"/>
    <w:rsid w:val="00FB4696"/>
    <w:rsid w:val="00FB48DE"/>
    <w:rsid w:val="00FB7F89"/>
    <w:rsid w:val="00FC12F9"/>
    <w:rsid w:val="00FC1A1F"/>
    <w:rsid w:val="00FC743A"/>
    <w:rsid w:val="00FC7B43"/>
    <w:rsid w:val="00FD1E12"/>
    <w:rsid w:val="00FD4CB2"/>
    <w:rsid w:val="00FE21D0"/>
    <w:rsid w:val="00FE39D1"/>
    <w:rsid w:val="00FE400B"/>
    <w:rsid w:val="00FE7837"/>
    <w:rsid w:val="00FF034E"/>
    <w:rsid w:val="00FF5707"/>
    <w:rsid w:val="046F74DE"/>
    <w:rsid w:val="139846E5"/>
  </w:rsids>
  <m:mathPr>
    <m:mathFont m:val="Cambria Math"/>
    <m:brkBin m:val="before"/>
    <m:brkBinSub m:val="--"/>
    <m:smallFrac m:val="1"/>
    <m:dispDef/>
    <m:lMargin m:val="0"/>
    <m:rMargin m:val="0"/>
    <m:defJc m:val="centerGroup"/>
    <m:wrapIndent m:val="1440"/>
    <m:intLim m:val="subSup"/>
    <m:naryLim m:val="undOvr"/>
  </m:mathPr>
  <w:doNotAutoCompressPictures/>
  <w:themeFontLang w:val="fr-FR"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qFormat="1" w:uiPriority="99" w:name="Balloon Text"/>
    <w:lsdException w:qFormat="1" w:unhideWhenUsed="0" w:uiPriority="59" w:semiHidden="0" w:name="Table Grid"/>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heme="minorHAnsi" w:hAnsiTheme="minorHAnsi" w:eastAsiaTheme="minorEastAsia" w:cstheme="minorBidi"/>
      <w:sz w:val="24"/>
      <w:szCs w:val="24"/>
      <w:lang w:val="it-IT" w:eastAsia="it-IT" w:bidi="ar-SA"/>
    </w:rPr>
  </w:style>
  <w:style w:type="paragraph" w:styleId="2">
    <w:name w:val="heading 2"/>
    <w:basedOn w:val="1"/>
    <w:next w:val="1"/>
    <w:link w:val="28"/>
    <w:semiHidden/>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3">
    <w:name w:val="heading 8"/>
    <w:basedOn w:val="1"/>
    <w:next w:val="1"/>
    <w:link w:val="18"/>
    <w:qFormat/>
    <w:uiPriority w:val="0"/>
    <w:pPr>
      <w:keepNext/>
      <w:ind w:right="998"/>
      <w:jc w:val="center"/>
      <w:outlineLvl w:val="7"/>
    </w:pPr>
    <w:rPr>
      <w:rFonts w:ascii="Palatino Linotype" w:hAnsi="Palatino Linotype" w:eastAsia="Times New Roman" w:cs="Times New Roman"/>
      <w:b/>
      <w:bCs/>
      <w:i/>
      <w:iCs/>
      <w:sz w:val="28"/>
      <w:szCs w:val="20"/>
      <w:lang w:val="en-US" w:eastAsia="en-US"/>
    </w:rPr>
  </w:style>
  <w:style w:type="paragraph" w:styleId="4">
    <w:name w:val="heading 9"/>
    <w:basedOn w:val="1"/>
    <w:next w:val="1"/>
    <w:link w:val="29"/>
    <w:unhideWhenUsed/>
    <w:qFormat/>
    <w:uiPriority w:val="9"/>
    <w:pPr>
      <w:keepNext/>
      <w:keepLines/>
      <w:spacing w:before="4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character" w:styleId="6">
    <w:name w:val="Hyperlink"/>
    <w:qFormat/>
    <w:uiPriority w:val="0"/>
    <w:rPr>
      <w:color w:val="0000FF"/>
      <w:u w:val="single"/>
    </w:rPr>
  </w:style>
  <w:style w:type="character" w:styleId="7">
    <w:name w:val="annotation reference"/>
    <w:basedOn w:val="5"/>
    <w:semiHidden/>
    <w:unhideWhenUsed/>
    <w:qFormat/>
    <w:uiPriority w:val="99"/>
    <w:rPr>
      <w:sz w:val="16"/>
      <w:szCs w:val="16"/>
    </w:rPr>
  </w:style>
  <w:style w:type="paragraph" w:styleId="8">
    <w:name w:val="annotation subject"/>
    <w:basedOn w:val="9"/>
    <w:next w:val="9"/>
    <w:link w:val="24"/>
    <w:semiHidden/>
    <w:unhideWhenUsed/>
    <w:qFormat/>
    <w:uiPriority w:val="99"/>
    <w:rPr>
      <w:b/>
      <w:bCs/>
    </w:rPr>
  </w:style>
  <w:style w:type="paragraph" w:styleId="9">
    <w:name w:val="annotation text"/>
    <w:basedOn w:val="1"/>
    <w:link w:val="23"/>
    <w:semiHidden/>
    <w:unhideWhenUsed/>
    <w:qFormat/>
    <w:uiPriority w:val="99"/>
    <w:rPr>
      <w:sz w:val="20"/>
      <w:szCs w:val="20"/>
    </w:rPr>
  </w:style>
  <w:style w:type="paragraph" w:styleId="10">
    <w:name w:val="Balloon Text"/>
    <w:basedOn w:val="1"/>
    <w:link w:val="16"/>
    <w:semiHidden/>
    <w:unhideWhenUsed/>
    <w:qFormat/>
    <w:uiPriority w:val="99"/>
    <w:rPr>
      <w:rFonts w:ascii="Lucida Grande" w:hAnsi="Lucida Grande" w:cs="Lucida Grande"/>
      <w:sz w:val="18"/>
      <w:szCs w:val="18"/>
    </w:rPr>
  </w:style>
  <w:style w:type="paragraph" w:styleId="11">
    <w:name w:val="footer"/>
    <w:basedOn w:val="1"/>
    <w:link w:val="15"/>
    <w:unhideWhenUsed/>
    <w:qFormat/>
    <w:uiPriority w:val="99"/>
    <w:pPr>
      <w:tabs>
        <w:tab w:val="center" w:pos="4819"/>
        <w:tab w:val="right" w:pos="9638"/>
      </w:tabs>
    </w:pPr>
  </w:style>
  <w:style w:type="paragraph" w:styleId="12">
    <w:name w:val="header"/>
    <w:basedOn w:val="1"/>
    <w:link w:val="14"/>
    <w:unhideWhenUsed/>
    <w:qFormat/>
    <w:uiPriority w:val="99"/>
    <w:pPr>
      <w:tabs>
        <w:tab w:val="center" w:pos="4819"/>
        <w:tab w:val="right" w:pos="9638"/>
      </w:tabs>
    </w:pPr>
  </w:style>
  <w:style w:type="character" w:customStyle="1" w:styleId="14">
    <w:name w:val="En-tête Car"/>
    <w:basedOn w:val="5"/>
    <w:link w:val="12"/>
    <w:qFormat/>
    <w:uiPriority w:val="99"/>
  </w:style>
  <w:style w:type="character" w:customStyle="1" w:styleId="15">
    <w:name w:val="Pied de page Car"/>
    <w:basedOn w:val="5"/>
    <w:link w:val="11"/>
    <w:qFormat/>
    <w:uiPriority w:val="99"/>
  </w:style>
  <w:style w:type="character" w:customStyle="1" w:styleId="16">
    <w:name w:val="Texte de bulles Car"/>
    <w:basedOn w:val="5"/>
    <w:link w:val="10"/>
    <w:semiHidden/>
    <w:qFormat/>
    <w:uiPriority w:val="99"/>
    <w:rPr>
      <w:rFonts w:ascii="Lucida Grande" w:hAnsi="Lucida Grande" w:cs="Lucida Grande"/>
      <w:sz w:val="18"/>
      <w:szCs w:val="18"/>
    </w:rPr>
  </w:style>
  <w:style w:type="paragraph" w:customStyle="1" w:styleId="17">
    <w:name w:val="List Paragraph1"/>
    <w:basedOn w:val="1"/>
    <w:qFormat/>
    <w:uiPriority w:val="0"/>
    <w:pPr>
      <w:suppressAutoHyphens/>
      <w:spacing w:line="100" w:lineRule="atLeast"/>
      <w:ind w:left="720"/>
    </w:pPr>
    <w:rPr>
      <w:rFonts w:ascii="Times New Roman" w:hAnsi="Times New Roman" w:eastAsia="Times New Roman" w:cs="Times New Roman"/>
      <w:kern w:val="1"/>
      <w:szCs w:val="20"/>
      <w:lang w:val="fr-BE" w:eastAsia="en-US"/>
    </w:rPr>
  </w:style>
  <w:style w:type="character" w:customStyle="1" w:styleId="18">
    <w:name w:val="Titre 8 Car"/>
    <w:basedOn w:val="5"/>
    <w:link w:val="3"/>
    <w:qFormat/>
    <w:uiPriority w:val="0"/>
    <w:rPr>
      <w:rFonts w:ascii="Palatino Linotype" w:hAnsi="Palatino Linotype" w:eastAsia="Times New Roman" w:cs="Times New Roman"/>
      <w:b/>
      <w:bCs/>
      <w:i/>
      <w:iCs/>
      <w:sz w:val="28"/>
      <w:szCs w:val="20"/>
      <w:lang w:val="en-US" w:eastAsia="en-US"/>
    </w:rPr>
  </w:style>
  <w:style w:type="paragraph" w:styleId="19">
    <w:name w:val="List Paragraph"/>
    <w:basedOn w:val="1"/>
    <w:qFormat/>
    <w:uiPriority w:val="34"/>
    <w:pPr>
      <w:ind w:left="720"/>
      <w:contextualSpacing/>
    </w:pPr>
  </w:style>
  <w:style w:type="table" w:styleId="20">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No Spacing"/>
    <w:qFormat/>
    <w:uiPriority w:val="1"/>
    <w:rPr>
      <w:rFonts w:ascii="Times New Roman" w:hAnsi="Times New Roman" w:eastAsia="Times New Roman" w:cs="Times New Roman"/>
      <w:snapToGrid w:val="0"/>
      <w:sz w:val="24"/>
      <w:lang w:val="fr-BE" w:eastAsia="en-US" w:bidi="ar-SA"/>
    </w:rPr>
  </w:style>
  <w:style w:type="paragraph" w:customStyle="1" w:styleId="22">
    <w:name w:val="Revision"/>
    <w:hidden/>
    <w:semiHidden/>
    <w:qFormat/>
    <w:uiPriority w:val="99"/>
    <w:rPr>
      <w:rFonts w:asciiTheme="minorHAnsi" w:hAnsiTheme="minorHAnsi" w:eastAsiaTheme="minorEastAsia" w:cstheme="minorBidi"/>
      <w:sz w:val="24"/>
      <w:szCs w:val="24"/>
      <w:lang w:val="it-IT" w:eastAsia="it-IT" w:bidi="ar-SA"/>
    </w:rPr>
  </w:style>
  <w:style w:type="character" w:customStyle="1" w:styleId="23">
    <w:name w:val="Commentaire Car"/>
    <w:basedOn w:val="5"/>
    <w:link w:val="9"/>
    <w:semiHidden/>
    <w:qFormat/>
    <w:uiPriority w:val="99"/>
    <w:rPr>
      <w:lang w:val="it-IT" w:eastAsia="it-IT"/>
    </w:rPr>
  </w:style>
  <w:style w:type="character" w:customStyle="1" w:styleId="24">
    <w:name w:val="Objet du commentaire Car"/>
    <w:basedOn w:val="23"/>
    <w:link w:val="8"/>
    <w:semiHidden/>
    <w:qFormat/>
    <w:uiPriority w:val="99"/>
    <w:rPr>
      <w:b/>
      <w:bCs/>
      <w:lang w:val="it-IT" w:eastAsia="it-IT"/>
    </w:rPr>
  </w:style>
  <w:style w:type="character" w:customStyle="1" w:styleId="25">
    <w:name w:val="Mention non résolue1"/>
    <w:basedOn w:val="5"/>
    <w:semiHidden/>
    <w:unhideWhenUsed/>
    <w:qFormat/>
    <w:uiPriority w:val="99"/>
    <w:rPr>
      <w:color w:val="605E5C"/>
      <w:shd w:val="clear" w:color="auto" w:fill="E1DFDD"/>
    </w:rPr>
  </w:style>
  <w:style w:type="character" w:customStyle="1" w:styleId="26">
    <w:name w:val="markh2z758vmm"/>
    <w:basedOn w:val="5"/>
    <w:uiPriority w:val="0"/>
  </w:style>
  <w:style w:type="character" w:customStyle="1" w:styleId="27">
    <w:name w:val="markiv3d2fbqs"/>
    <w:basedOn w:val="5"/>
    <w:qFormat/>
    <w:uiPriority w:val="0"/>
  </w:style>
  <w:style w:type="character" w:customStyle="1" w:styleId="28">
    <w:name w:val="Titre 2 Car"/>
    <w:basedOn w:val="5"/>
    <w:link w:val="2"/>
    <w:semiHidden/>
    <w:qFormat/>
    <w:uiPriority w:val="9"/>
    <w:rPr>
      <w:rFonts w:asciiTheme="majorHAnsi" w:hAnsiTheme="majorHAnsi" w:eastAsiaTheme="majorEastAsia" w:cstheme="majorBidi"/>
      <w:color w:val="376092" w:themeColor="accent1" w:themeShade="BF"/>
      <w:sz w:val="26"/>
      <w:szCs w:val="26"/>
      <w:lang w:val="it-IT" w:eastAsia="it-IT"/>
    </w:rPr>
  </w:style>
  <w:style w:type="character" w:customStyle="1" w:styleId="29">
    <w:name w:val="Titre 9 Car"/>
    <w:basedOn w:val="5"/>
    <w:link w:val="4"/>
    <w:qFormat/>
    <w:uiPriority w:val="9"/>
    <w:rPr>
      <w:rFonts w:asciiTheme="majorHAnsi" w:hAnsiTheme="majorHAnsi" w:eastAsiaTheme="majorEastAsia" w:cstheme="majorBidi"/>
      <w:i/>
      <w:iCs/>
      <w:color w:val="262626" w:themeColor="text1" w:themeTint="D9"/>
      <w:sz w:val="21"/>
      <w:szCs w:val="21"/>
      <w:lang w:val="it-IT" w:eastAsia="it-IT"/>
      <w14:textFill>
        <w14:solidFill>
          <w14:schemeClr w14:val="tx1">
            <w14:lumMod w14:val="85000"/>
            <w14:lumOff w14:val="15000"/>
          </w14:schemeClr>
        </w14:solidFill>
      </w14:textFill>
    </w:rPr>
  </w:style>
  <w:style w:type="character" w:customStyle="1" w:styleId="30">
    <w:name w:val="Subtle Emphasis"/>
    <w:basedOn w:val="5"/>
    <w:qFormat/>
    <w:uiPriority w:val="1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898B6F-CB04-4B08-8550-52A6D5682502}">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414</Words>
  <Characters>2163</Characters>
  <Lines>19</Lines>
  <Paragraphs>5</Paragraphs>
  <TotalTime>146</TotalTime>
  <ScaleCrop>false</ScaleCrop>
  <LinksUpToDate>false</LinksUpToDate>
  <CharactersWithSpaces>2721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2025-04-30T12:20:00Z</dcterms:created>
  <dc:creator>Angelo Ippolito</dc:creator>
  <cp:lastModifiedBy>HP</cp:lastModifiedBy>
  <cp:lastPrinted>2021-02-01T10:35:00Z</cp:lastPrinted>
  <dcterms:modified xsi:type="dcterms:W3CDTF">2026-07-14T11:47:37Z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1036-12.1.0.26880</vt:lpwstr>
  </property>
  <property fmtid="{D5CDD505-2E9C-101B-9397-08002B2CF9AE}" pid="3" name="ICV">
    <vt:lpwstr>246D0EEACD974968A195CEE3196A9B4A_13</vt:lpwstr>
  </property>
</Properties>
</file>