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39B7" w14:textId="77777777" w:rsidR="008B4A35" w:rsidRDefault="008B4A35" w:rsidP="00E05FCA">
      <w:pPr>
        <w:tabs>
          <w:tab w:val="left" w:pos="5115"/>
          <w:tab w:val="left" w:pos="5940"/>
        </w:tabs>
        <w:jc w:val="center"/>
        <w:rPr>
          <w:rFonts w:ascii="Times New Roman" w:hAnsi="Times New Roman" w:cs="Times New Roman"/>
          <w:sz w:val="24"/>
          <w:szCs w:val="24"/>
        </w:rPr>
      </w:pPr>
    </w:p>
    <w:p w14:paraId="77CFBD78" w14:textId="77777777" w:rsidR="00AA00BC" w:rsidRDefault="00AA00BC" w:rsidP="00E05FCA">
      <w:pPr>
        <w:tabs>
          <w:tab w:val="left" w:pos="5115"/>
          <w:tab w:val="left" w:pos="5940"/>
        </w:tabs>
        <w:jc w:val="center"/>
        <w:rPr>
          <w:rFonts w:ascii="Times New Roman" w:hAnsi="Times New Roman" w:cs="Times New Roman"/>
          <w:sz w:val="24"/>
          <w:szCs w:val="24"/>
        </w:rPr>
      </w:pPr>
    </w:p>
    <w:p w14:paraId="53DEF1BE" w14:textId="3EFD7DB5" w:rsidR="0056637C" w:rsidRPr="005A6B9E" w:rsidRDefault="00E05FCA" w:rsidP="00E05FCA">
      <w:pPr>
        <w:tabs>
          <w:tab w:val="left" w:pos="5115"/>
          <w:tab w:val="left" w:pos="5940"/>
        </w:tabs>
        <w:jc w:val="center"/>
        <w:rPr>
          <w:rFonts w:ascii="Times New Roman" w:hAnsi="Times New Roman" w:cs="Times New Roman"/>
          <w:b/>
          <w:bCs/>
          <w:sz w:val="24"/>
          <w:szCs w:val="24"/>
          <w:u w:val="single"/>
        </w:rPr>
      </w:pPr>
      <w:r w:rsidRPr="005A6B9E">
        <w:rPr>
          <w:rFonts w:ascii="Times New Roman" w:hAnsi="Times New Roman" w:cs="Times New Roman"/>
          <w:b/>
          <w:bCs/>
          <w:sz w:val="24"/>
          <w:szCs w:val="24"/>
        </w:rPr>
        <w:t xml:space="preserve">        </w:t>
      </w:r>
      <w:r w:rsidRPr="005A6B9E">
        <w:rPr>
          <w:rFonts w:ascii="Times New Roman" w:hAnsi="Times New Roman" w:cs="Times New Roman"/>
          <w:b/>
          <w:bCs/>
          <w:sz w:val="24"/>
          <w:szCs w:val="24"/>
          <w:u w:val="single"/>
        </w:rPr>
        <w:t xml:space="preserve">APPEL </w:t>
      </w:r>
      <w:r w:rsidR="000D63C3" w:rsidRPr="005A6B9E">
        <w:rPr>
          <w:rFonts w:ascii="Times New Roman" w:hAnsi="Times New Roman" w:cs="Times New Roman"/>
          <w:b/>
          <w:bCs/>
          <w:sz w:val="24"/>
          <w:szCs w:val="24"/>
          <w:u w:val="single"/>
        </w:rPr>
        <w:t>D’OFFRE</w:t>
      </w:r>
      <w:r w:rsidR="009001CB" w:rsidRPr="005A6B9E">
        <w:rPr>
          <w:rFonts w:ascii="Times New Roman" w:hAnsi="Times New Roman" w:cs="Times New Roman"/>
          <w:b/>
          <w:bCs/>
          <w:sz w:val="24"/>
          <w:szCs w:val="24"/>
          <w:u w:val="single"/>
        </w:rPr>
        <w:t>S</w:t>
      </w:r>
      <w:r w:rsidR="000D63C3" w:rsidRPr="005A6B9E">
        <w:rPr>
          <w:rFonts w:ascii="Times New Roman" w:hAnsi="Times New Roman" w:cs="Times New Roman"/>
          <w:b/>
          <w:bCs/>
          <w:sz w:val="24"/>
          <w:szCs w:val="24"/>
          <w:u w:val="single"/>
        </w:rPr>
        <w:t xml:space="preserve"> OUVERT </w:t>
      </w:r>
      <w:r w:rsidR="005E6151">
        <w:rPr>
          <w:rFonts w:ascii="Times New Roman" w:hAnsi="Times New Roman" w:cs="Times New Roman"/>
          <w:b/>
          <w:bCs/>
          <w:sz w:val="24"/>
          <w:szCs w:val="24"/>
          <w:u w:val="single"/>
        </w:rPr>
        <w:t>(</w:t>
      </w:r>
      <w:r w:rsidR="006B0EC5">
        <w:rPr>
          <w:rFonts w:ascii="Times New Roman" w:hAnsi="Times New Roman" w:cs="Times New Roman"/>
          <w:b/>
          <w:bCs/>
          <w:sz w:val="24"/>
          <w:szCs w:val="24"/>
          <w:u w:val="single"/>
        </w:rPr>
        <w:t>AOO LOT4)</w:t>
      </w:r>
    </w:p>
    <w:p w14:paraId="5F6E4F43" w14:textId="77777777" w:rsidR="0056637C" w:rsidRPr="008B4A35" w:rsidRDefault="0056637C" w:rsidP="00E05FCA">
      <w:pPr>
        <w:tabs>
          <w:tab w:val="left" w:pos="5115"/>
          <w:tab w:val="left" w:pos="5940"/>
        </w:tabs>
        <w:jc w:val="center"/>
        <w:rPr>
          <w:rFonts w:ascii="Times New Roman" w:hAnsi="Times New Roman" w:cs="Times New Roman"/>
          <w:sz w:val="24"/>
          <w:szCs w:val="24"/>
          <w:u w:val="single"/>
        </w:rPr>
      </w:pPr>
    </w:p>
    <w:p w14:paraId="23A45AE5" w14:textId="306BFE41" w:rsidR="00E05FCA" w:rsidRPr="00B13A5B" w:rsidRDefault="00984560" w:rsidP="00E05FCA">
      <w:pPr>
        <w:tabs>
          <w:tab w:val="left" w:pos="5115"/>
          <w:tab w:val="left" w:pos="5940"/>
        </w:tabs>
        <w:jc w:val="center"/>
        <w:rPr>
          <w:rFonts w:ascii="Times New Roman" w:hAnsi="Times New Roman" w:cs="Times New Roman"/>
          <w:strike/>
          <w:sz w:val="24"/>
          <w:szCs w:val="24"/>
          <w:u w:val="single"/>
        </w:rPr>
      </w:pPr>
      <w:r w:rsidRPr="00604E55">
        <w:rPr>
          <w:rFonts w:ascii="Times New Roman" w:hAnsi="Times New Roman" w:cs="Times New Roman"/>
          <w:b/>
          <w:bCs/>
          <w:sz w:val="28"/>
          <w:szCs w:val="28"/>
        </w:rPr>
        <w:t>POUR LA CONSTRUCTION DE LATRINES D’URGENCE</w:t>
      </w:r>
    </w:p>
    <w:p w14:paraId="478E788B" w14:textId="77777777" w:rsidR="00E05FCA" w:rsidRPr="008B4A35" w:rsidRDefault="00E05FCA" w:rsidP="0035285E">
      <w:pPr>
        <w:tabs>
          <w:tab w:val="left" w:pos="5115"/>
          <w:tab w:val="left" w:pos="5940"/>
        </w:tabs>
        <w:jc w:val="both"/>
        <w:rPr>
          <w:rFonts w:ascii="Times New Roman" w:hAnsi="Times New Roman" w:cs="Times New Roman"/>
          <w:sz w:val="24"/>
          <w:szCs w:val="24"/>
          <w:u w:val="single"/>
        </w:rPr>
      </w:pPr>
    </w:p>
    <w:p w14:paraId="3663AD18" w14:textId="72773C39" w:rsidR="00E05FCA" w:rsidRPr="008B4A35" w:rsidRDefault="00E05FCA" w:rsidP="0035285E">
      <w:pPr>
        <w:jc w:val="both"/>
        <w:rPr>
          <w:rFonts w:ascii="Times New Roman" w:hAnsi="Times New Roman" w:cs="Times New Roman"/>
          <w:sz w:val="24"/>
          <w:szCs w:val="24"/>
        </w:rPr>
      </w:pPr>
      <w:proofErr w:type="spellStart"/>
      <w:r w:rsidRPr="008B4A35">
        <w:rPr>
          <w:rFonts w:ascii="Times New Roman" w:hAnsi="Times New Roman" w:cs="Times New Roman"/>
          <w:sz w:val="24"/>
          <w:szCs w:val="24"/>
        </w:rPr>
        <w:t>Läkarmissionen</w:t>
      </w:r>
      <w:proofErr w:type="spellEnd"/>
      <w:r w:rsidRPr="008B4A35">
        <w:rPr>
          <w:rFonts w:ascii="Times New Roman" w:hAnsi="Times New Roman" w:cs="Times New Roman"/>
          <w:sz w:val="24"/>
          <w:szCs w:val="24"/>
        </w:rPr>
        <w:t xml:space="preserve"> International (LM) est une ONG internationale dont la mission est de « sauver des vies et d’autonomiser les gens » (Une vie digne-un monde durable).</w:t>
      </w:r>
    </w:p>
    <w:p w14:paraId="5DF9C7C1" w14:textId="77777777" w:rsidR="00E05FCA" w:rsidRPr="008B4A35" w:rsidRDefault="00E05FCA" w:rsidP="00E05FCA">
      <w:pPr>
        <w:jc w:val="both"/>
        <w:rPr>
          <w:rFonts w:ascii="Times New Roman" w:hAnsi="Times New Roman" w:cs="Times New Roman"/>
          <w:sz w:val="24"/>
          <w:szCs w:val="24"/>
        </w:rPr>
      </w:pPr>
    </w:p>
    <w:p w14:paraId="070E2FD0" w14:textId="77777777" w:rsidR="002812FE" w:rsidRPr="008B4A35" w:rsidRDefault="00E05FCA" w:rsidP="00E05FCA">
      <w:pPr>
        <w:jc w:val="both"/>
        <w:rPr>
          <w:rFonts w:ascii="Times New Roman" w:hAnsi="Times New Roman" w:cs="Times New Roman"/>
          <w:sz w:val="24"/>
          <w:szCs w:val="24"/>
          <w:u w:val="single"/>
        </w:rPr>
      </w:pPr>
      <w:bookmarkStart w:id="0" w:name="OLE_LINK1"/>
      <w:r w:rsidRPr="008B4A35">
        <w:rPr>
          <w:rFonts w:ascii="Times New Roman" w:hAnsi="Times New Roman" w:cs="Times New Roman"/>
          <w:sz w:val="24"/>
          <w:szCs w:val="24"/>
          <w:u w:val="single"/>
        </w:rPr>
        <w:t xml:space="preserve">Objet du </w:t>
      </w:r>
      <w:r w:rsidR="006E37DB" w:rsidRPr="008B4A35">
        <w:rPr>
          <w:rFonts w:ascii="Times New Roman" w:hAnsi="Times New Roman" w:cs="Times New Roman"/>
          <w:sz w:val="24"/>
          <w:szCs w:val="24"/>
          <w:u w:val="single"/>
        </w:rPr>
        <w:t>marché :</w:t>
      </w:r>
      <w:r w:rsidRPr="008B4A35">
        <w:rPr>
          <w:rFonts w:ascii="Times New Roman" w:hAnsi="Times New Roman" w:cs="Times New Roman"/>
          <w:sz w:val="24"/>
          <w:szCs w:val="24"/>
          <w:u w:val="single"/>
        </w:rPr>
        <w:t xml:space="preserve"> </w:t>
      </w:r>
    </w:p>
    <w:p w14:paraId="11F0EFAB" w14:textId="4456D9BF" w:rsidR="002812FE" w:rsidRPr="008B4A35" w:rsidRDefault="002812FE" w:rsidP="002812FE">
      <w:pPr>
        <w:jc w:val="both"/>
        <w:rPr>
          <w:rFonts w:ascii="Times New Roman" w:hAnsi="Times New Roman" w:cs="Times New Roman"/>
          <w:sz w:val="24"/>
          <w:szCs w:val="24"/>
          <w:lang w:val="fr-NE"/>
        </w:rPr>
      </w:pPr>
      <w:r w:rsidRPr="008B4A35">
        <w:rPr>
          <w:rFonts w:ascii="Times New Roman" w:hAnsi="Times New Roman" w:cs="Times New Roman"/>
          <w:sz w:val="24"/>
          <w:szCs w:val="24"/>
          <w:lang w:val="fr-NE"/>
        </w:rPr>
        <w:t>Dans le cadre de la mise en œuvre de ses activités de développement et humanitaires au Niger, LM</w:t>
      </w:r>
      <w:r w:rsidR="00D4658D" w:rsidRPr="008B4A35">
        <w:rPr>
          <w:rFonts w:ascii="Times New Roman" w:hAnsi="Times New Roman" w:cs="Times New Roman"/>
          <w:sz w:val="24"/>
          <w:szCs w:val="24"/>
          <w:lang w:val="fr-NE"/>
        </w:rPr>
        <w:t xml:space="preserve"> International</w:t>
      </w:r>
      <w:r w:rsidRPr="008B4A35">
        <w:rPr>
          <w:rFonts w:ascii="Times New Roman" w:hAnsi="Times New Roman" w:cs="Times New Roman"/>
          <w:sz w:val="24"/>
          <w:szCs w:val="24"/>
          <w:lang w:val="fr-NE"/>
        </w:rPr>
        <w:t xml:space="preserve"> lance un appel d’offres ouvert relatif à la </w:t>
      </w:r>
      <w:r w:rsidR="00940ECE">
        <w:rPr>
          <w:rFonts w:ascii="Times New Roman" w:hAnsi="Times New Roman" w:cs="Times New Roman"/>
          <w:sz w:val="24"/>
          <w:szCs w:val="24"/>
          <w:lang w:val="fr-NE"/>
        </w:rPr>
        <w:t>construction</w:t>
      </w:r>
      <w:r w:rsidRPr="008B4A35">
        <w:rPr>
          <w:rFonts w:ascii="Times New Roman" w:hAnsi="Times New Roman" w:cs="Times New Roman"/>
          <w:sz w:val="24"/>
          <w:szCs w:val="24"/>
          <w:lang w:val="fr-NE"/>
        </w:rPr>
        <w:t xml:space="preserve"> </w:t>
      </w:r>
      <w:r w:rsidR="00E64CF8" w:rsidRPr="008B4A35">
        <w:rPr>
          <w:rFonts w:ascii="Times New Roman" w:hAnsi="Times New Roman" w:cs="Times New Roman"/>
          <w:sz w:val="24"/>
          <w:szCs w:val="24"/>
          <w:lang w:val="fr-NE"/>
        </w:rPr>
        <w:t xml:space="preserve">de </w:t>
      </w:r>
      <w:r w:rsidR="00B13A5B">
        <w:rPr>
          <w:rFonts w:ascii="Times New Roman" w:hAnsi="Times New Roman" w:cs="Times New Roman"/>
          <w:sz w:val="24"/>
          <w:szCs w:val="24"/>
          <w:lang w:val="fr-NE"/>
        </w:rPr>
        <w:t>5</w:t>
      </w:r>
      <w:r w:rsidR="00F80282">
        <w:rPr>
          <w:rFonts w:ascii="Times New Roman" w:hAnsi="Times New Roman" w:cs="Times New Roman"/>
          <w:sz w:val="24"/>
          <w:szCs w:val="24"/>
          <w:lang w:val="fr-NE"/>
        </w:rPr>
        <w:t>0</w:t>
      </w:r>
      <w:r w:rsidR="00E64CF8" w:rsidRPr="008B4A35">
        <w:rPr>
          <w:rFonts w:ascii="Times New Roman" w:hAnsi="Times New Roman" w:cs="Times New Roman"/>
          <w:sz w:val="24"/>
          <w:szCs w:val="24"/>
          <w:lang w:val="fr-NE"/>
        </w:rPr>
        <w:t>0</w:t>
      </w:r>
      <w:r w:rsidR="00441E07" w:rsidRPr="008B4A35">
        <w:rPr>
          <w:rFonts w:ascii="Times New Roman" w:hAnsi="Times New Roman" w:cs="Times New Roman"/>
          <w:sz w:val="24"/>
          <w:szCs w:val="24"/>
          <w:lang w:val="fr-NE"/>
        </w:rPr>
        <w:t xml:space="preserve"> latrines d’urgences</w:t>
      </w:r>
      <w:r w:rsidR="00C616D4">
        <w:rPr>
          <w:rFonts w:ascii="Times New Roman" w:hAnsi="Times New Roman" w:cs="Times New Roman"/>
          <w:sz w:val="24"/>
          <w:szCs w:val="24"/>
          <w:lang w:val="fr-NE"/>
        </w:rPr>
        <w:t xml:space="preserve"> </w:t>
      </w:r>
      <w:r w:rsidR="00C616D4" w:rsidRPr="00C616D4">
        <w:rPr>
          <w:rFonts w:ascii="Times New Roman" w:hAnsi="Times New Roman" w:cs="Times New Roman"/>
          <w:sz w:val="24"/>
          <w:szCs w:val="24"/>
          <w:lang w:val="fr-NE"/>
        </w:rPr>
        <w:t>dans le cadre du projet ’</w:t>
      </w:r>
      <w:r w:rsidR="006B0EC5" w:rsidRPr="00C616D4">
        <w:rPr>
          <w:rFonts w:ascii="Times New Roman" w:hAnsi="Times New Roman" w:cs="Times New Roman"/>
          <w:sz w:val="24"/>
          <w:szCs w:val="24"/>
          <w:lang w:val="fr-NE"/>
        </w:rPr>
        <w:t>Réponse</w:t>
      </w:r>
      <w:r w:rsidR="00C616D4" w:rsidRPr="00C616D4">
        <w:rPr>
          <w:rFonts w:ascii="Times New Roman" w:hAnsi="Times New Roman" w:cs="Times New Roman"/>
          <w:sz w:val="24"/>
          <w:szCs w:val="24"/>
          <w:lang w:val="fr-NE"/>
        </w:rPr>
        <w:t xml:space="preserve"> d’urgence multisectorielle (WASH et Nutrition) aux communautés affectées par les mouvements de population dans les régions de Tillabéry</w:t>
      </w:r>
      <w:r w:rsidRPr="008B4A35">
        <w:rPr>
          <w:rFonts w:ascii="Times New Roman" w:hAnsi="Times New Roman" w:cs="Times New Roman"/>
          <w:sz w:val="24"/>
          <w:szCs w:val="24"/>
          <w:lang w:val="fr-NE"/>
        </w:rPr>
        <w:t>, conformément à ses critères de sélection, à savoir la qualité, le coût et les délais de livraison.</w:t>
      </w:r>
    </w:p>
    <w:bookmarkEnd w:id="0"/>
    <w:p w14:paraId="591C95DC" w14:textId="77777777" w:rsidR="00E05FCA" w:rsidRPr="008B4A35" w:rsidRDefault="00E05FCA" w:rsidP="00E05FCA">
      <w:pPr>
        <w:rPr>
          <w:rFonts w:ascii="Times New Roman" w:hAnsi="Times New Roman" w:cs="Times New Roman"/>
          <w:sz w:val="24"/>
          <w:szCs w:val="24"/>
        </w:rPr>
      </w:pPr>
    </w:p>
    <w:p w14:paraId="40A4A2E5" w14:textId="77777777" w:rsidR="00F80282" w:rsidRDefault="00F80282" w:rsidP="00E05FCA">
      <w:pPr>
        <w:rPr>
          <w:rFonts w:ascii="Times New Roman" w:hAnsi="Times New Roman" w:cs="Times New Roman"/>
          <w:color w:val="EE0000"/>
          <w:sz w:val="24"/>
          <w:szCs w:val="24"/>
        </w:rPr>
      </w:pPr>
    </w:p>
    <w:p w14:paraId="4CEBB28B" w14:textId="19F8125A" w:rsidR="00F61AA2" w:rsidRPr="008B4A35" w:rsidRDefault="00E05FCA" w:rsidP="00F61AA2">
      <w:pPr>
        <w:rPr>
          <w:rFonts w:ascii="Times New Roman" w:hAnsi="Times New Roman" w:cs="Times New Roman"/>
          <w:sz w:val="24"/>
          <w:szCs w:val="24"/>
        </w:rPr>
      </w:pPr>
      <w:r w:rsidRPr="00F80282">
        <w:rPr>
          <w:rFonts w:ascii="Times New Roman" w:hAnsi="Times New Roman" w:cs="Times New Roman"/>
          <w:sz w:val="24"/>
          <w:szCs w:val="24"/>
          <w:u w:val="single"/>
        </w:rPr>
        <w:t>Description de la fourniture </w:t>
      </w:r>
      <w:r w:rsidRPr="00F80282">
        <w:rPr>
          <w:rFonts w:ascii="Times New Roman" w:hAnsi="Times New Roman" w:cs="Times New Roman"/>
          <w:sz w:val="24"/>
          <w:szCs w:val="24"/>
        </w:rPr>
        <w:t>:</w:t>
      </w:r>
    </w:p>
    <w:p w14:paraId="4610EC30" w14:textId="5044A9C3" w:rsidR="00A45E5A" w:rsidRPr="008B4A35" w:rsidRDefault="00711058" w:rsidP="00A15E7B">
      <w:pPr>
        <w:pStyle w:val="NormalWeb"/>
        <w:shd w:val="clear" w:color="auto" w:fill="FFFFFF"/>
        <w:spacing w:before="0" w:beforeAutospacing="0" w:after="300" w:afterAutospacing="0"/>
        <w:jc w:val="both"/>
        <w:textAlignment w:val="baseline"/>
        <w:rPr>
          <w:color w:val="000000"/>
          <w:lang w:val="fr-FR"/>
        </w:rPr>
      </w:pPr>
      <w:bookmarkStart w:id="1" w:name="OLE_LINK3"/>
      <w:r w:rsidRPr="00A15E7B">
        <w:rPr>
          <w:b/>
          <w:bCs/>
          <w:color w:val="000000"/>
          <w:lang w:val="fr-FR"/>
        </w:rPr>
        <w:t>Quantité de fourniture</w:t>
      </w:r>
      <w:r w:rsidR="00E40B8F" w:rsidRPr="008B4A35">
        <w:rPr>
          <w:color w:val="000000"/>
          <w:lang w:val="fr-FR"/>
        </w:rPr>
        <w:t xml:space="preserve"> :</w:t>
      </w:r>
      <w:r w:rsidR="00984560">
        <w:rPr>
          <w:color w:val="000000"/>
          <w:lang w:val="fr-FR"/>
        </w:rPr>
        <w:t xml:space="preserve"> </w:t>
      </w:r>
      <w:r w:rsidR="00E447B7" w:rsidRPr="00E447B7">
        <w:rPr>
          <w:color w:val="000000"/>
          <w:lang w:val="fr-FR"/>
        </w:rPr>
        <w:t>Construction de 500 latrines d'urgence sur les sites P</w:t>
      </w:r>
      <w:r w:rsidR="001F27CB">
        <w:rPr>
          <w:color w:val="000000"/>
          <w:lang w:val="fr-FR"/>
        </w:rPr>
        <w:t>DI</w:t>
      </w:r>
      <w:r w:rsidR="00E447B7" w:rsidRPr="00E447B7">
        <w:rPr>
          <w:color w:val="000000"/>
          <w:lang w:val="fr-FR"/>
        </w:rPr>
        <w:t xml:space="preserve"> et </w:t>
      </w:r>
      <w:r w:rsidR="001F27CB" w:rsidRPr="00E447B7">
        <w:rPr>
          <w:color w:val="000000"/>
          <w:lang w:val="fr-FR"/>
        </w:rPr>
        <w:t>communautés</w:t>
      </w:r>
      <w:r w:rsidR="00E447B7" w:rsidRPr="00E447B7">
        <w:rPr>
          <w:color w:val="000000"/>
          <w:lang w:val="fr-FR"/>
        </w:rPr>
        <w:t xml:space="preserve"> </w:t>
      </w:r>
      <w:r w:rsidR="001F27CB" w:rsidRPr="00E447B7">
        <w:rPr>
          <w:color w:val="000000"/>
          <w:lang w:val="fr-FR"/>
        </w:rPr>
        <w:t>hôtes</w:t>
      </w:r>
      <w:r w:rsidR="00E447B7" w:rsidRPr="00E447B7">
        <w:rPr>
          <w:color w:val="000000"/>
          <w:lang w:val="fr-FR"/>
        </w:rPr>
        <w:t xml:space="preserve"> </w:t>
      </w:r>
      <w:r w:rsidR="001F27CB">
        <w:rPr>
          <w:color w:val="000000"/>
          <w:lang w:val="fr-FR"/>
        </w:rPr>
        <w:t>à</w:t>
      </w:r>
      <w:r w:rsidR="00E447B7" w:rsidRPr="00E447B7">
        <w:rPr>
          <w:color w:val="000000"/>
          <w:lang w:val="fr-FR"/>
        </w:rPr>
        <w:t xml:space="preserve"> </w:t>
      </w:r>
      <w:r w:rsidR="001F27CB" w:rsidRPr="00E447B7">
        <w:rPr>
          <w:color w:val="000000"/>
          <w:lang w:val="fr-FR"/>
        </w:rPr>
        <w:t>Téra</w:t>
      </w:r>
      <w:r w:rsidR="00E447B7" w:rsidRPr="00E447B7">
        <w:rPr>
          <w:color w:val="000000"/>
          <w:lang w:val="fr-FR"/>
        </w:rPr>
        <w:t xml:space="preserve"> et </w:t>
      </w:r>
      <w:proofErr w:type="spellStart"/>
      <w:r w:rsidR="001F27CB" w:rsidRPr="00E447B7">
        <w:rPr>
          <w:color w:val="000000"/>
          <w:lang w:val="fr-FR"/>
        </w:rPr>
        <w:t>Toro</w:t>
      </w:r>
      <w:r w:rsidR="001F27CB">
        <w:rPr>
          <w:color w:val="000000"/>
          <w:lang w:val="fr-FR"/>
        </w:rPr>
        <w:t>d</w:t>
      </w:r>
      <w:r w:rsidR="001F27CB" w:rsidRPr="00E447B7">
        <w:rPr>
          <w:color w:val="000000"/>
          <w:lang w:val="fr-FR"/>
        </w:rPr>
        <w:t>i</w:t>
      </w:r>
      <w:proofErr w:type="spellEnd"/>
    </w:p>
    <w:p w14:paraId="1241D511" w14:textId="1CDF8263" w:rsidR="00A45E5A" w:rsidRPr="008B4A35" w:rsidRDefault="00A45E5A" w:rsidP="00A15E7B">
      <w:pPr>
        <w:pStyle w:val="NormalWeb"/>
        <w:shd w:val="clear" w:color="auto" w:fill="FFFFFF"/>
        <w:jc w:val="both"/>
        <w:textAlignment w:val="baseline"/>
        <w:rPr>
          <w:color w:val="000000"/>
        </w:rPr>
      </w:pPr>
      <w:r w:rsidRPr="00D34064">
        <w:rPr>
          <w:b/>
          <w:bCs/>
          <w:color w:val="000000"/>
          <w:lang w:val="fr-FR"/>
        </w:rPr>
        <w:t>Condition de participation :</w:t>
      </w:r>
      <w:r w:rsidRPr="008B4A35">
        <w:rPr>
          <w:color w:val="000000"/>
          <w:lang w:val="fr-FR"/>
        </w:rPr>
        <w:t xml:space="preserve"> </w:t>
      </w:r>
      <w:r w:rsidR="000908A9" w:rsidRPr="008B4A35">
        <w:rPr>
          <w:color w:val="000000"/>
          <w:lang w:val="fr-FR"/>
        </w:rPr>
        <w:t>Sont éligibles au présent appel d’offres les entreprises légalement enregistrées et opérationnelles au Niger, disposant de capacités techniques et financières avérées, et ne faisant pas l’objet de procédures de liquidation ou de faillite, ni de condamnations liées à la fraude, à la corruption ou à toute autre infraction assimilée.</w:t>
      </w:r>
    </w:p>
    <w:p w14:paraId="0B04E65B" w14:textId="0D9591F5" w:rsidR="00C17264" w:rsidRPr="008B4A35" w:rsidRDefault="00A45E5A" w:rsidP="00A15E7B">
      <w:pPr>
        <w:pStyle w:val="NormalWeb"/>
        <w:shd w:val="clear" w:color="auto" w:fill="FFFFFF"/>
        <w:jc w:val="both"/>
        <w:textAlignment w:val="baseline"/>
        <w:rPr>
          <w:color w:val="000000"/>
          <w:lang w:val="fr-FR"/>
        </w:rPr>
      </w:pPr>
      <w:r w:rsidRPr="00D34064">
        <w:rPr>
          <w:b/>
          <w:bCs/>
          <w:color w:val="000000"/>
          <w:lang w:val="fr-FR"/>
        </w:rPr>
        <w:t>Critère d’attribution :</w:t>
      </w:r>
      <w:r w:rsidRPr="008B4A35">
        <w:rPr>
          <w:color w:val="000000"/>
          <w:lang w:val="fr-FR"/>
        </w:rPr>
        <w:t xml:space="preserve"> </w:t>
      </w:r>
      <w:r w:rsidR="00C17264" w:rsidRPr="008B4A35">
        <w:rPr>
          <w:color w:val="000000"/>
          <w:lang w:val="fr-FR"/>
        </w:rPr>
        <w:t>Le marché sera attribué sur la base du principe de la meilleure offre économiquement avantageuse (MOEA), évaluée selon les critères suivants :</w:t>
      </w:r>
    </w:p>
    <w:p w14:paraId="587120A8" w14:textId="77777777" w:rsidR="00FB31F8" w:rsidRDefault="00C17264" w:rsidP="0082536F">
      <w:pPr>
        <w:pStyle w:val="NormalWeb"/>
        <w:numPr>
          <w:ilvl w:val="0"/>
          <w:numId w:val="15"/>
        </w:numPr>
        <w:shd w:val="clear" w:color="auto" w:fill="FFFFFF"/>
        <w:spacing w:before="0" w:beforeAutospacing="0" w:after="0" w:afterAutospacing="0"/>
        <w:textAlignment w:val="baseline"/>
        <w:rPr>
          <w:color w:val="000000"/>
          <w:lang w:val="fr-FR"/>
        </w:rPr>
      </w:pPr>
      <w:r w:rsidRPr="008B4A35">
        <w:rPr>
          <w:color w:val="000000"/>
          <w:lang w:val="fr-FR"/>
        </w:rPr>
        <w:t>Qualité technique de l’offre</w:t>
      </w:r>
    </w:p>
    <w:p w14:paraId="25C5A3AE" w14:textId="77777777" w:rsidR="00FB31F8" w:rsidRDefault="00C17264" w:rsidP="0082536F">
      <w:pPr>
        <w:pStyle w:val="NormalWeb"/>
        <w:numPr>
          <w:ilvl w:val="0"/>
          <w:numId w:val="15"/>
        </w:numPr>
        <w:shd w:val="clear" w:color="auto" w:fill="FFFFFF"/>
        <w:spacing w:before="0" w:beforeAutospacing="0" w:after="0" w:afterAutospacing="0"/>
        <w:textAlignment w:val="baseline"/>
        <w:rPr>
          <w:color w:val="000000"/>
          <w:lang w:val="fr-FR"/>
        </w:rPr>
      </w:pPr>
      <w:r w:rsidRPr="00FB31F8">
        <w:rPr>
          <w:color w:val="000000"/>
          <w:lang w:val="fr-FR"/>
        </w:rPr>
        <w:t>Prix proposé</w:t>
      </w:r>
    </w:p>
    <w:p w14:paraId="0297A8AC" w14:textId="126E1FC6" w:rsidR="00A45E5A" w:rsidRPr="00FB31F8" w:rsidRDefault="00C17264" w:rsidP="0082536F">
      <w:pPr>
        <w:pStyle w:val="NormalWeb"/>
        <w:numPr>
          <w:ilvl w:val="0"/>
          <w:numId w:val="15"/>
        </w:numPr>
        <w:shd w:val="clear" w:color="auto" w:fill="FFFFFF"/>
        <w:spacing w:before="0" w:beforeAutospacing="0" w:after="0" w:afterAutospacing="0"/>
        <w:textAlignment w:val="baseline"/>
        <w:rPr>
          <w:color w:val="000000"/>
          <w:lang w:val="fr-FR"/>
        </w:rPr>
      </w:pPr>
      <w:r w:rsidRPr="00FB31F8">
        <w:rPr>
          <w:color w:val="000000"/>
          <w:lang w:val="fr-FR"/>
        </w:rPr>
        <w:t xml:space="preserve">Délais de livraison </w:t>
      </w:r>
      <w:r w:rsidR="009A31AE" w:rsidRPr="00FB31F8">
        <w:rPr>
          <w:color w:val="000000"/>
          <w:lang w:val="fr-FR"/>
        </w:rPr>
        <w:t>ou d’</w:t>
      </w:r>
      <w:r w:rsidR="003E4649" w:rsidRPr="00FB31F8">
        <w:rPr>
          <w:color w:val="000000"/>
          <w:lang w:val="fr-FR"/>
        </w:rPr>
        <w:t>exécution des travaux</w:t>
      </w:r>
    </w:p>
    <w:p w14:paraId="0E75E4A8" w14:textId="61F1F707" w:rsidR="002C1F55" w:rsidRPr="008B4A35" w:rsidRDefault="00A45E5A" w:rsidP="002C1F55">
      <w:pPr>
        <w:pStyle w:val="NormalWeb"/>
        <w:shd w:val="clear" w:color="auto" w:fill="FFFFFF"/>
        <w:textAlignment w:val="baseline"/>
        <w:rPr>
          <w:color w:val="000000"/>
          <w:lang w:val="fr-FR"/>
        </w:rPr>
      </w:pPr>
      <w:r w:rsidRPr="00D34064">
        <w:rPr>
          <w:b/>
          <w:bCs/>
          <w:color w:val="000000"/>
          <w:lang w:val="fr-FR"/>
        </w:rPr>
        <w:t>Critère d’exclusion :</w:t>
      </w:r>
      <w:r w:rsidRPr="008B4A35">
        <w:rPr>
          <w:color w:val="000000"/>
          <w:lang w:val="fr-FR"/>
        </w:rPr>
        <w:t xml:space="preserve"> </w:t>
      </w:r>
      <w:r w:rsidR="002C1F55" w:rsidRPr="008B4A35">
        <w:rPr>
          <w:color w:val="000000"/>
          <w:lang w:val="fr-FR"/>
        </w:rPr>
        <w:t xml:space="preserve"> Seront exclues de la procédure toute entreprise impliquée dans des pratiques de :</w:t>
      </w:r>
    </w:p>
    <w:p w14:paraId="5BD1C331" w14:textId="62484FCE" w:rsidR="002C1F55" w:rsidRDefault="002C1F55" w:rsidP="00D34064">
      <w:pPr>
        <w:pStyle w:val="NormalWeb"/>
        <w:numPr>
          <w:ilvl w:val="0"/>
          <w:numId w:val="14"/>
        </w:numPr>
        <w:shd w:val="clear" w:color="auto" w:fill="FFFFFF"/>
        <w:spacing w:before="0" w:beforeAutospacing="0" w:after="0" w:afterAutospacing="0"/>
        <w:textAlignment w:val="baseline"/>
        <w:rPr>
          <w:color w:val="000000"/>
          <w:lang w:val="fr-FR"/>
        </w:rPr>
      </w:pPr>
      <w:r w:rsidRPr="008B4A35">
        <w:rPr>
          <w:color w:val="000000"/>
          <w:lang w:val="fr-FR"/>
        </w:rPr>
        <w:t>Fraude ou corruption</w:t>
      </w:r>
    </w:p>
    <w:p w14:paraId="19D10A84" w14:textId="77777777" w:rsidR="00FB31F8" w:rsidRDefault="002C1F55" w:rsidP="002C1F55">
      <w:pPr>
        <w:pStyle w:val="NormalWeb"/>
        <w:numPr>
          <w:ilvl w:val="0"/>
          <w:numId w:val="14"/>
        </w:numPr>
        <w:shd w:val="clear" w:color="auto" w:fill="FFFFFF"/>
        <w:spacing w:before="0" w:beforeAutospacing="0" w:after="0" w:afterAutospacing="0"/>
        <w:textAlignment w:val="baseline"/>
        <w:rPr>
          <w:color w:val="000000"/>
          <w:lang w:val="fr-FR"/>
        </w:rPr>
      </w:pPr>
      <w:r w:rsidRPr="00D34064">
        <w:rPr>
          <w:color w:val="000000"/>
          <w:lang w:val="fr-FR"/>
        </w:rPr>
        <w:t>Atteinte à l’environnement</w:t>
      </w:r>
    </w:p>
    <w:p w14:paraId="3DFC0470" w14:textId="505B8EB4" w:rsidR="00270C80" w:rsidRPr="007952C7" w:rsidRDefault="002C1F55" w:rsidP="002C1F55">
      <w:pPr>
        <w:pStyle w:val="NormalWeb"/>
        <w:numPr>
          <w:ilvl w:val="0"/>
          <w:numId w:val="14"/>
        </w:numPr>
        <w:shd w:val="clear" w:color="auto" w:fill="FFFFFF"/>
        <w:spacing w:before="0" w:beforeAutospacing="0" w:after="0" w:afterAutospacing="0"/>
        <w:textAlignment w:val="baseline"/>
        <w:rPr>
          <w:color w:val="000000"/>
          <w:lang w:val="fr-FR"/>
        </w:rPr>
      </w:pPr>
      <w:r w:rsidRPr="00FB31F8">
        <w:rPr>
          <w:color w:val="000000"/>
          <w:lang w:val="fr-FR"/>
        </w:rPr>
        <w:t xml:space="preserve">Violation des droits de l’enfant, </w:t>
      </w:r>
      <w:r w:rsidR="00FB31F8">
        <w:rPr>
          <w:color w:val="000000"/>
          <w:lang w:val="fr-FR"/>
        </w:rPr>
        <w:t xml:space="preserve">Abus et exploitation sexuelle, </w:t>
      </w:r>
      <w:r w:rsidRPr="00FB31F8">
        <w:rPr>
          <w:color w:val="000000"/>
          <w:lang w:val="fr-FR"/>
        </w:rPr>
        <w:t>y compris le travail des enfants</w:t>
      </w:r>
    </w:p>
    <w:p w14:paraId="5A047519" w14:textId="28A039BC" w:rsidR="00930351" w:rsidRPr="008B4A35" w:rsidRDefault="00A45E5A" w:rsidP="00930351">
      <w:pPr>
        <w:pStyle w:val="NormalWeb"/>
        <w:shd w:val="clear" w:color="auto" w:fill="FFFFFF"/>
        <w:spacing w:after="300"/>
        <w:textAlignment w:val="baseline"/>
        <w:rPr>
          <w:color w:val="000000"/>
          <w:lang w:val="fr-FR"/>
        </w:rPr>
      </w:pPr>
      <w:r w:rsidRPr="007952C7">
        <w:rPr>
          <w:b/>
          <w:bCs/>
          <w:color w:val="000000"/>
          <w:lang w:val="fr-FR"/>
        </w:rPr>
        <w:t>Éléments du dossier :</w:t>
      </w:r>
      <w:r w:rsidRPr="008B4A35">
        <w:rPr>
          <w:color w:val="000000"/>
          <w:lang w:val="fr-FR"/>
        </w:rPr>
        <w:t xml:space="preserve"> </w:t>
      </w:r>
      <w:r w:rsidR="00930351" w:rsidRPr="008B4A35">
        <w:rPr>
          <w:color w:val="000000"/>
          <w:lang w:val="fr-FR"/>
        </w:rPr>
        <w:t>Le dossier de soumission devra impérativement comprendre les éléments suivants :</w:t>
      </w:r>
    </w:p>
    <w:p w14:paraId="780D2BD3" w14:textId="77777777"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Offre technique signée</w:t>
      </w:r>
    </w:p>
    <w:p w14:paraId="2C574580" w14:textId="77777777"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Offre financière signée</w:t>
      </w:r>
    </w:p>
    <w:p w14:paraId="2B11FF1E" w14:textId="77777777"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Copie du Numéro d’Identification Fiscale (NIF)</w:t>
      </w:r>
    </w:p>
    <w:p w14:paraId="029DB47F" w14:textId="77777777" w:rsidR="00AA00BC" w:rsidRDefault="00AA00BC" w:rsidP="00930351">
      <w:pPr>
        <w:pStyle w:val="NormalWeb"/>
        <w:shd w:val="clear" w:color="auto" w:fill="FFFFFF"/>
        <w:spacing w:before="0" w:beforeAutospacing="0" w:after="0" w:afterAutospacing="0"/>
        <w:textAlignment w:val="baseline"/>
        <w:rPr>
          <w:color w:val="000000"/>
          <w:lang w:val="fr-FR"/>
        </w:rPr>
      </w:pPr>
    </w:p>
    <w:p w14:paraId="6C74DD8A" w14:textId="77A4A6BE"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Copie du Registre du Commerce et du Crédit Mobilier (RCCM)</w:t>
      </w:r>
    </w:p>
    <w:p w14:paraId="5A63E773" w14:textId="77777777"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Copie de l’Attestation de Régularité Fiscale (ARF) en cours de validité</w:t>
      </w:r>
    </w:p>
    <w:p w14:paraId="45B30B68" w14:textId="69B78246" w:rsidR="00930351"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Dernier états financier audité</w:t>
      </w:r>
      <w:r w:rsidR="007343C8" w:rsidRPr="008B4A35">
        <w:rPr>
          <w:color w:val="000000"/>
          <w:lang w:val="fr-FR"/>
        </w:rPr>
        <w:t xml:space="preserve"> (si applicable)</w:t>
      </w:r>
    </w:p>
    <w:p w14:paraId="5C6F90EF" w14:textId="00C96C74" w:rsidR="00B27EEB" w:rsidRPr="008B4A35" w:rsidRDefault="00930351" w:rsidP="00930351">
      <w:pPr>
        <w:pStyle w:val="NormalWeb"/>
        <w:shd w:val="clear" w:color="auto" w:fill="FFFFFF"/>
        <w:spacing w:before="0" w:beforeAutospacing="0" w:after="0" w:afterAutospacing="0"/>
        <w:textAlignment w:val="baseline"/>
        <w:rPr>
          <w:color w:val="000000"/>
          <w:lang w:val="fr-FR"/>
        </w:rPr>
      </w:pPr>
      <w:r w:rsidRPr="008B4A35">
        <w:rPr>
          <w:color w:val="000000"/>
          <w:lang w:val="fr-FR"/>
        </w:rPr>
        <w:t>•</w:t>
      </w:r>
      <w:r w:rsidRPr="008B4A35">
        <w:rPr>
          <w:color w:val="000000"/>
          <w:lang w:val="fr-FR"/>
        </w:rPr>
        <w:tab/>
        <w:t>Tout document complémentaire pertinent permettant d’apprécier la capacité du soumissionnaire</w:t>
      </w:r>
    </w:p>
    <w:p w14:paraId="5FE63307" w14:textId="77777777" w:rsidR="00C1435A" w:rsidRPr="008B4A35" w:rsidRDefault="00C1435A" w:rsidP="00930351">
      <w:pPr>
        <w:pStyle w:val="NormalWeb"/>
        <w:shd w:val="clear" w:color="auto" w:fill="FFFFFF"/>
        <w:spacing w:before="0" w:beforeAutospacing="0" w:after="0" w:afterAutospacing="0"/>
        <w:textAlignment w:val="baseline"/>
        <w:rPr>
          <w:color w:val="000000"/>
        </w:rPr>
      </w:pPr>
    </w:p>
    <w:bookmarkEnd w:id="1"/>
    <w:p w14:paraId="6F3863D7" w14:textId="77777777" w:rsidR="005543FF" w:rsidRPr="008B4A35" w:rsidRDefault="005543FF" w:rsidP="00122FDE">
      <w:pPr>
        <w:pStyle w:val="NormalWeb"/>
        <w:shd w:val="clear" w:color="auto" w:fill="FFFFFF"/>
        <w:spacing w:before="0" w:beforeAutospacing="0" w:after="0" w:afterAutospacing="0"/>
        <w:textAlignment w:val="baseline"/>
        <w:rPr>
          <w:color w:val="000000"/>
          <w:lang w:val="fr-FR"/>
        </w:rPr>
      </w:pPr>
    </w:p>
    <w:p w14:paraId="25318D77" w14:textId="77777777" w:rsidR="005543FF" w:rsidRPr="008B4A35" w:rsidRDefault="005543FF" w:rsidP="005543FF">
      <w:pPr>
        <w:pStyle w:val="NormalWeb"/>
        <w:shd w:val="clear" w:color="auto" w:fill="FFFFFF"/>
        <w:spacing w:before="0" w:beforeAutospacing="0" w:after="300" w:afterAutospacing="0"/>
        <w:textAlignment w:val="baseline"/>
        <w:rPr>
          <w:color w:val="000000"/>
        </w:rPr>
      </w:pPr>
      <w:r w:rsidRPr="008B4A35">
        <w:rPr>
          <w:color w:val="000000"/>
        </w:rPr>
        <w:t>LM ne prend en charge aucun frais ou dépense étant occasionné(e) pour le soumissionnaire par la préparation et la soumission de son offre à LM.</w:t>
      </w:r>
    </w:p>
    <w:p w14:paraId="04B2E940" w14:textId="43617A8D" w:rsidR="006E37DB" w:rsidRPr="008B4A35" w:rsidRDefault="006E37DB" w:rsidP="005543FF">
      <w:pPr>
        <w:pStyle w:val="NormalWeb"/>
        <w:shd w:val="clear" w:color="auto" w:fill="FFFFFF"/>
        <w:spacing w:before="0" w:beforeAutospacing="0" w:after="300" w:afterAutospacing="0"/>
        <w:textAlignment w:val="baseline"/>
        <w:rPr>
          <w:color w:val="000000"/>
        </w:rPr>
      </w:pPr>
      <w:r w:rsidRPr="008B4A35">
        <w:rPr>
          <w:color w:val="000000"/>
          <w:lang w:val="fr-FR"/>
        </w:rPr>
        <w:t>Les intéressées peuvent soumettre leur offre dans une enveloppe scellée au</w:t>
      </w:r>
      <w:r w:rsidR="00711323" w:rsidRPr="008B4A35">
        <w:rPr>
          <w:color w:val="000000"/>
          <w:lang w:val="fr-FR"/>
        </w:rPr>
        <w:t xml:space="preserve"> Bureau National de</w:t>
      </w:r>
      <w:r w:rsidR="008C64EF" w:rsidRPr="008B4A35">
        <w:rPr>
          <w:color w:val="000000"/>
          <w:lang w:val="fr-FR"/>
        </w:rPr>
        <w:t xml:space="preserve"> LM sis à la cité caisse</w:t>
      </w:r>
      <w:r w:rsidR="00290240" w:rsidRPr="008B4A35">
        <w:rPr>
          <w:color w:val="000000"/>
          <w:lang w:val="fr-FR"/>
        </w:rPr>
        <w:t xml:space="preserve">, Rue Bani </w:t>
      </w:r>
      <w:proofErr w:type="spellStart"/>
      <w:r w:rsidR="00290240" w:rsidRPr="008B4A35">
        <w:rPr>
          <w:color w:val="000000"/>
          <w:lang w:val="fr-FR"/>
        </w:rPr>
        <w:t>Fandou</w:t>
      </w:r>
      <w:proofErr w:type="spellEnd"/>
      <w:r w:rsidR="004460A8" w:rsidRPr="008B4A35">
        <w:rPr>
          <w:color w:val="000000"/>
          <w:lang w:val="fr-FR"/>
        </w:rPr>
        <w:t>, Porte A-34</w:t>
      </w:r>
      <w:r w:rsidR="008C64EF" w:rsidRPr="008B4A35">
        <w:rPr>
          <w:color w:val="000000"/>
          <w:lang w:val="fr-FR"/>
        </w:rPr>
        <w:t xml:space="preserve"> ou par mail : </w:t>
      </w:r>
      <w:hyperlink r:id="rId7" w:history="1">
        <w:r w:rsidR="004460A8" w:rsidRPr="008B4A35">
          <w:rPr>
            <w:rStyle w:val="Lienhypertexte"/>
            <w:lang w:val="fr-FR"/>
          </w:rPr>
          <w:t>info-niger@lminternational.org</w:t>
        </w:r>
      </w:hyperlink>
      <w:r w:rsidRPr="008B4A35">
        <w:rPr>
          <w:color w:val="000000"/>
          <w:lang w:val="fr-FR"/>
        </w:rPr>
        <w:t>,</w:t>
      </w:r>
      <w:r w:rsidR="004460A8" w:rsidRPr="008B4A35">
        <w:rPr>
          <w:color w:val="000000"/>
          <w:lang w:val="fr-FR"/>
        </w:rPr>
        <w:t xml:space="preserve"> au plus tard</w:t>
      </w:r>
      <w:r w:rsidR="00081D68" w:rsidRPr="008B4A35">
        <w:rPr>
          <w:color w:val="000000"/>
          <w:lang w:val="fr-FR"/>
        </w:rPr>
        <w:t xml:space="preserve">, </w:t>
      </w:r>
      <w:r w:rsidR="00DD0FF1" w:rsidRPr="008B4A35">
        <w:rPr>
          <w:color w:val="000000"/>
          <w:lang w:val="fr-FR"/>
        </w:rPr>
        <w:t xml:space="preserve">le </w:t>
      </w:r>
      <w:r w:rsidR="00E937CA" w:rsidRPr="008B4A35">
        <w:rPr>
          <w:color w:val="000000"/>
          <w:lang w:val="fr-FR"/>
        </w:rPr>
        <w:t>1</w:t>
      </w:r>
      <w:r w:rsidR="00724584" w:rsidRPr="008B4A35">
        <w:rPr>
          <w:color w:val="000000"/>
          <w:lang w:val="fr-FR"/>
        </w:rPr>
        <w:t>5</w:t>
      </w:r>
      <w:r w:rsidR="00E937CA" w:rsidRPr="008B4A35">
        <w:rPr>
          <w:color w:val="000000"/>
          <w:lang w:val="fr-FR"/>
        </w:rPr>
        <w:t xml:space="preserve"> </w:t>
      </w:r>
      <w:r w:rsidR="00724584" w:rsidRPr="008B4A35">
        <w:rPr>
          <w:color w:val="000000"/>
          <w:lang w:val="fr-FR"/>
        </w:rPr>
        <w:t>Mai</w:t>
      </w:r>
      <w:r w:rsidR="00081D68" w:rsidRPr="008B4A35">
        <w:rPr>
          <w:color w:val="000000"/>
          <w:lang w:val="fr-FR"/>
        </w:rPr>
        <w:t xml:space="preserve"> 2026 à 1</w:t>
      </w:r>
      <w:r w:rsidR="007A4640" w:rsidRPr="008B4A35">
        <w:rPr>
          <w:color w:val="000000"/>
          <w:lang w:val="fr-FR"/>
        </w:rPr>
        <w:t>7</w:t>
      </w:r>
      <w:r w:rsidR="00081D68" w:rsidRPr="008B4A35">
        <w:rPr>
          <w:color w:val="000000"/>
          <w:lang w:val="fr-FR"/>
        </w:rPr>
        <w:t>h</w:t>
      </w:r>
      <w:proofErr w:type="gramStart"/>
      <w:r w:rsidR="00081D68" w:rsidRPr="008B4A35">
        <w:rPr>
          <w:color w:val="000000"/>
          <w:lang w:val="fr-FR"/>
        </w:rPr>
        <w:t xml:space="preserve">00 </w:t>
      </w:r>
      <w:r w:rsidRPr="008B4A35">
        <w:rPr>
          <w:color w:val="000000"/>
          <w:lang w:val="fr-FR"/>
        </w:rPr>
        <w:t xml:space="preserve"> date</w:t>
      </w:r>
      <w:proofErr w:type="gramEnd"/>
      <w:r w:rsidRPr="008B4A35">
        <w:rPr>
          <w:color w:val="000000"/>
          <w:lang w:val="fr-FR"/>
        </w:rPr>
        <w:t xml:space="preserve"> au-delà de laquelle aucune offre ne sera acceptée.</w:t>
      </w:r>
    </w:p>
    <w:p w14:paraId="5EAAF305" w14:textId="1AB8088B" w:rsidR="006E37DB" w:rsidRPr="008B4A35" w:rsidRDefault="006E37DB" w:rsidP="006E37DB">
      <w:pPr>
        <w:pStyle w:val="NormalWeb"/>
        <w:shd w:val="clear" w:color="auto" w:fill="FFFFFF"/>
        <w:textAlignment w:val="baseline"/>
        <w:rPr>
          <w:color w:val="000000"/>
          <w:lang w:val="fr-FR"/>
        </w:rPr>
      </w:pPr>
      <w:r w:rsidRPr="008B4A35">
        <w:rPr>
          <w:color w:val="000000"/>
          <w:lang w:val="fr-FR"/>
        </w:rPr>
        <w:t xml:space="preserve">La participation est ouverte de manière égale à tous, conformément </w:t>
      </w:r>
      <w:r w:rsidR="00E87919" w:rsidRPr="008B4A35">
        <w:rPr>
          <w:color w:val="000000"/>
          <w:lang w:val="fr-FR"/>
        </w:rPr>
        <w:t>aux</w:t>
      </w:r>
      <w:r w:rsidRPr="008B4A35">
        <w:rPr>
          <w:color w:val="000000"/>
          <w:lang w:val="fr-FR"/>
        </w:rPr>
        <w:t xml:space="preserve"> politique</w:t>
      </w:r>
      <w:r w:rsidR="00E87919" w:rsidRPr="008B4A35">
        <w:rPr>
          <w:color w:val="000000"/>
          <w:lang w:val="fr-FR"/>
        </w:rPr>
        <w:t>s</w:t>
      </w:r>
      <w:r w:rsidRPr="008B4A35">
        <w:rPr>
          <w:color w:val="000000"/>
          <w:lang w:val="fr-FR"/>
        </w:rPr>
        <w:t xml:space="preserve"> de </w:t>
      </w:r>
      <w:r w:rsidR="002513F6" w:rsidRPr="008B4A35">
        <w:rPr>
          <w:color w:val="000000"/>
          <w:lang w:val="fr-FR"/>
        </w:rPr>
        <w:t>LM International</w:t>
      </w:r>
      <w:r w:rsidRPr="008B4A35">
        <w:rPr>
          <w:color w:val="000000"/>
          <w:lang w:val="fr-FR"/>
        </w:rPr>
        <w:t>.</w:t>
      </w:r>
    </w:p>
    <w:p w14:paraId="0C899DA3" w14:textId="4B92F954" w:rsidR="006E37DB" w:rsidRPr="008B4A35" w:rsidRDefault="006E37DB" w:rsidP="006E37DB">
      <w:pPr>
        <w:pStyle w:val="NormalWeb"/>
        <w:shd w:val="clear" w:color="auto" w:fill="FFFFFF"/>
        <w:spacing w:before="0" w:beforeAutospacing="0" w:after="0" w:afterAutospacing="0"/>
        <w:textAlignment w:val="baseline"/>
        <w:rPr>
          <w:color w:val="000000"/>
          <w:lang w:val="fr-FR"/>
        </w:rPr>
      </w:pPr>
      <w:r w:rsidRPr="008B4A35">
        <w:rPr>
          <w:color w:val="000000"/>
          <w:lang w:val="fr-FR"/>
        </w:rPr>
        <w:t>L</w:t>
      </w:r>
      <w:r w:rsidR="002513F6" w:rsidRPr="008B4A35">
        <w:rPr>
          <w:color w:val="000000"/>
          <w:lang w:val="fr-FR"/>
        </w:rPr>
        <w:t>M</w:t>
      </w:r>
      <w:r w:rsidRPr="008B4A35">
        <w:rPr>
          <w:color w:val="000000"/>
          <w:lang w:val="fr-FR"/>
        </w:rPr>
        <w:t>-Niger se réserve le droit d’accepter ou de rejeter toute offre, et d’annuler la procédure d’appel d’offre et de rejeter toutes les offres à tout moment, sans engager sa responsabilité à l’égard du ou des soumissionnaire(s) affecté(s) et sans aucune obligation d’informer le ou les soumissionnaire(s) sur les motifs.</w:t>
      </w:r>
    </w:p>
    <w:p w14:paraId="6B511909" w14:textId="77777777" w:rsidR="00CD2BE6" w:rsidRPr="008B4A35" w:rsidRDefault="00CD2BE6" w:rsidP="006E37DB">
      <w:pPr>
        <w:pStyle w:val="NormalWeb"/>
        <w:shd w:val="clear" w:color="auto" w:fill="FFFFFF"/>
        <w:spacing w:before="0" w:beforeAutospacing="0" w:after="0" w:afterAutospacing="0"/>
        <w:textAlignment w:val="baseline"/>
        <w:rPr>
          <w:color w:val="000000"/>
          <w:lang w:val="fr-FR"/>
        </w:rPr>
      </w:pPr>
    </w:p>
    <w:p w14:paraId="25465B40" w14:textId="119D7B9E" w:rsidR="007E0D92" w:rsidRPr="008B4A35" w:rsidRDefault="007E0D92" w:rsidP="007E0D92">
      <w:pPr>
        <w:pStyle w:val="NormalWeb"/>
        <w:shd w:val="clear" w:color="auto" w:fill="FFFFFF"/>
        <w:spacing w:before="0" w:beforeAutospacing="0" w:after="0" w:afterAutospacing="0"/>
        <w:textAlignment w:val="baseline"/>
        <w:rPr>
          <w:color w:val="000000"/>
        </w:rPr>
      </w:pPr>
      <w:r w:rsidRPr="008B4A35">
        <w:rPr>
          <w:color w:val="000000"/>
        </w:rPr>
        <w:t>La séance d’ouverture des offres se tiendra </w:t>
      </w:r>
      <w:r w:rsidRPr="008B4A35">
        <w:rPr>
          <w:rStyle w:val="lev"/>
          <w:b w:val="0"/>
          <w:bCs w:val="0"/>
          <w:color w:val="000000"/>
          <w:u w:val="single"/>
          <w:bdr w:val="none" w:sz="0" w:space="0" w:color="auto" w:frame="1"/>
        </w:rPr>
        <w:t xml:space="preserve">le </w:t>
      </w:r>
      <w:r w:rsidR="00E937CA" w:rsidRPr="008B4A35">
        <w:rPr>
          <w:rStyle w:val="lev"/>
          <w:b w:val="0"/>
          <w:bCs w:val="0"/>
          <w:color w:val="000000"/>
          <w:u w:val="single"/>
          <w:bdr w:val="none" w:sz="0" w:space="0" w:color="auto" w:frame="1"/>
        </w:rPr>
        <w:t>1</w:t>
      </w:r>
      <w:r w:rsidR="00604E55">
        <w:rPr>
          <w:rStyle w:val="lev"/>
          <w:b w:val="0"/>
          <w:bCs w:val="0"/>
          <w:color w:val="000000"/>
          <w:u w:val="single"/>
          <w:bdr w:val="none" w:sz="0" w:space="0" w:color="auto" w:frame="1"/>
        </w:rPr>
        <w:t>9</w:t>
      </w:r>
      <w:r w:rsidRPr="008B4A35">
        <w:rPr>
          <w:rStyle w:val="lev"/>
          <w:b w:val="0"/>
          <w:bCs w:val="0"/>
          <w:color w:val="000000"/>
          <w:u w:val="single"/>
          <w:bdr w:val="none" w:sz="0" w:space="0" w:color="auto" w:frame="1"/>
        </w:rPr>
        <w:t>/</w:t>
      </w:r>
      <w:r w:rsidR="00CD2BE6" w:rsidRPr="008B4A35">
        <w:rPr>
          <w:rStyle w:val="lev"/>
          <w:b w:val="0"/>
          <w:bCs w:val="0"/>
          <w:color w:val="000000"/>
          <w:u w:val="single"/>
          <w:bdr w:val="none" w:sz="0" w:space="0" w:color="auto" w:frame="1"/>
        </w:rPr>
        <w:t>0</w:t>
      </w:r>
      <w:r w:rsidR="007C7B83" w:rsidRPr="008B4A35">
        <w:rPr>
          <w:rStyle w:val="lev"/>
          <w:b w:val="0"/>
          <w:bCs w:val="0"/>
          <w:color w:val="000000"/>
          <w:u w:val="single"/>
          <w:bdr w:val="none" w:sz="0" w:space="0" w:color="auto" w:frame="1"/>
        </w:rPr>
        <w:t>5</w:t>
      </w:r>
      <w:r w:rsidRPr="008B4A35">
        <w:rPr>
          <w:rStyle w:val="lev"/>
          <w:b w:val="0"/>
          <w:bCs w:val="0"/>
          <w:color w:val="000000"/>
          <w:u w:val="single"/>
          <w:bdr w:val="none" w:sz="0" w:space="0" w:color="auto" w:frame="1"/>
        </w:rPr>
        <w:t>/202</w:t>
      </w:r>
      <w:r w:rsidR="00CD2BE6" w:rsidRPr="008B4A35">
        <w:rPr>
          <w:rStyle w:val="lev"/>
          <w:b w:val="0"/>
          <w:bCs w:val="0"/>
          <w:color w:val="000000"/>
          <w:u w:val="single"/>
          <w:bdr w:val="none" w:sz="0" w:space="0" w:color="auto" w:frame="1"/>
        </w:rPr>
        <w:t>6</w:t>
      </w:r>
      <w:r w:rsidRPr="008B4A35">
        <w:rPr>
          <w:rStyle w:val="lev"/>
          <w:b w:val="0"/>
          <w:bCs w:val="0"/>
          <w:color w:val="000000"/>
          <w:u w:val="single"/>
          <w:bdr w:val="none" w:sz="0" w:space="0" w:color="auto" w:frame="1"/>
        </w:rPr>
        <w:t xml:space="preserve"> à 15H00</w:t>
      </w:r>
      <w:r w:rsidRPr="008B4A35">
        <w:rPr>
          <w:rStyle w:val="lev"/>
          <w:b w:val="0"/>
          <w:bCs w:val="0"/>
          <w:color w:val="000000"/>
          <w:bdr w:val="none" w:sz="0" w:space="0" w:color="auto" w:frame="1"/>
        </w:rPr>
        <w:t> </w:t>
      </w:r>
      <w:r w:rsidR="007E3249" w:rsidRPr="008B4A35">
        <w:rPr>
          <w:color w:val="000000"/>
          <w:lang w:val="fr-FR"/>
        </w:rPr>
        <w:t xml:space="preserve">au Bureau National de LM sis à la cité caisse, Rue Bani </w:t>
      </w:r>
      <w:proofErr w:type="spellStart"/>
      <w:r w:rsidR="007E3249" w:rsidRPr="008B4A35">
        <w:rPr>
          <w:color w:val="000000"/>
          <w:lang w:val="fr-FR"/>
        </w:rPr>
        <w:t>Fandou</w:t>
      </w:r>
      <w:proofErr w:type="spellEnd"/>
      <w:r w:rsidR="007E3249" w:rsidRPr="008B4A35">
        <w:rPr>
          <w:color w:val="000000"/>
          <w:lang w:val="fr-FR"/>
        </w:rPr>
        <w:t>, Porte A-34</w:t>
      </w:r>
      <w:r w:rsidRPr="008B4A35">
        <w:rPr>
          <w:color w:val="000000"/>
        </w:rPr>
        <w:t>. La présence des représentants des soumissionnaires est autorisée.</w:t>
      </w:r>
    </w:p>
    <w:p w14:paraId="6AF2C360" w14:textId="77777777" w:rsidR="007E0D92" w:rsidRPr="008B4A35" w:rsidRDefault="007E0D92" w:rsidP="00E05FCA">
      <w:pPr>
        <w:rPr>
          <w:rFonts w:ascii="Times New Roman" w:hAnsi="Times New Roman" w:cs="Times New Roman"/>
          <w:sz w:val="24"/>
          <w:szCs w:val="24"/>
          <w:lang w:val="fr-NE"/>
        </w:rPr>
      </w:pPr>
    </w:p>
    <w:p w14:paraId="0E4FC6AD" w14:textId="3B283567" w:rsidR="00127B86" w:rsidRPr="008B4A35" w:rsidRDefault="00127B86" w:rsidP="00127B86">
      <w:pPr>
        <w:rPr>
          <w:rFonts w:ascii="Times New Roman" w:hAnsi="Times New Roman" w:cs="Times New Roman"/>
          <w:sz w:val="24"/>
          <w:szCs w:val="24"/>
        </w:rPr>
      </w:pPr>
      <w:proofErr w:type="spellStart"/>
      <w:r w:rsidRPr="008B4A35">
        <w:rPr>
          <w:rFonts w:ascii="Times New Roman" w:hAnsi="Times New Roman" w:cs="Times New Roman"/>
          <w:sz w:val="24"/>
          <w:szCs w:val="24"/>
          <w:lang w:val="fr-NE"/>
        </w:rPr>
        <w:t>Infoline</w:t>
      </w:r>
      <w:proofErr w:type="spellEnd"/>
      <w:r w:rsidRPr="008B4A35">
        <w:rPr>
          <w:rFonts w:ascii="Times New Roman" w:hAnsi="Times New Roman" w:cs="Times New Roman"/>
          <w:sz w:val="24"/>
          <w:szCs w:val="24"/>
          <w:lang w:val="fr-NE"/>
        </w:rPr>
        <w:t xml:space="preserve"> : +</w:t>
      </w:r>
      <w:r w:rsidRPr="008B4A35">
        <w:rPr>
          <w:rFonts w:ascii="Times New Roman" w:hAnsi="Times New Roman" w:cs="Times New Roman"/>
          <w:sz w:val="24"/>
          <w:szCs w:val="24"/>
        </w:rPr>
        <w:t>227 20 36 08 09</w:t>
      </w:r>
    </w:p>
    <w:p w14:paraId="49E1F56F" w14:textId="25859B37" w:rsidR="00127B86" w:rsidRPr="008B4A35" w:rsidRDefault="00127B86" w:rsidP="00E05FCA">
      <w:pPr>
        <w:rPr>
          <w:rFonts w:ascii="Times New Roman" w:hAnsi="Times New Roman" w:cs="Times New Roman"/>
          <w:sz w:val="24"/>
          <w:szCs w:val="24"/>
          <w:lang w:val="fr-NE"/>
        </w:rPr>
      </w:pPr>
    </w:p>
    <w:p w14:paraId="2CF8E6B0" w14:textId="6E06E0E6" w:rsidR="00E05FCA" w:rsidRPr="00C53182" w:rsidRDefault="00C53182" w:rsidP="00C53182">
      <w:pPr>
        <w:jc w:val="both"/>
        <w:rPr>
          <w:rFonts w:ascii="Times New Roman" w:hAnsi="Times New Roman" w:cs="Times New Roman"/>
          <w:b/>
          <w:bCs/>
          <w:sz w:val="24"/>
          <w:szCs w:val="24"/>
        </w:rPr>
      </w:pPr>
      <w:r w:rsidRPr="00C53182">
        <w:rPr>
          <w:rFonts w:ascii="Times New Roman" w:hAnsi="Times New Roman" w:cs="Times New Roman"/>
          <w:b/>
          <w:bCs/>
          <w:sz w:val="24"/>
          <w:szCs w:val="24"/>
        </w:rPr>
        <w:t xml:space="preserve">NB : Veuillez trouver en annexe i : spécifications techniques pour la construction de latrines d’urgence et en annexe ii : devis technique synoptique conçu pour faciliter votre analyse et prise de décision </w:t>
      </w:r>
    </w:p>
    <w:p w14:paraId="055F2BCC" w14:textId="77777777" w:rsidR="00604E55" w:rsidRDefault="00E05FCA" w:rsidP="002F16BA">
      <w:pPr>
        <w:rPr>
          <w:rFonts w:ascii="Times New Roman" w:hAnsi="Times New Roman" w:cs="Times New Roman"/>
          <w:sz w:val="24"/>
          <w:szCs w:val="24"/>
        </w:rPr>
      </w:pPr>
      <w:r w:rsidRPr="008B4A35">
        <w:rPr>
          <w:rFonts w:ascii="Times New Roman" w:hAnsi="Times New Roman" w:cs="Times New Roman"/>
          <w:sz w:val="24"/>
          <w:szCs w:val="24"/>
        </w:rPr>
        <w:t xml:space="preserve">                                                                                                 </w:t>
      </w:r>
    </w:p>
    <w:p w14:paraId="783781A4" w14:textId="77777777" w:rsidR="00604E55" w:rsidRDefault="00604E55" w:rsidP="002F16BA">
      <w:pPr>
        <w:rPr>
          <w:rFonts w:ascii="Times New Roman" w:hAnsi="Times New Roman" w:cs="Times New Roman"/>
          <w:sz w:val="24"/>
          <w:szCs w:val="24"/>
        </w:rPr>
      </w:pPr>
    </w:p>
    <w:p w14:paraId="265DD276" w14:textId="77777777" w:rsidR="00604E55" w:rsidRDefault="00604E55" w:rsidP="002F16BA">
      <w:pPr>
        <w:rPr>
          <w:rFonts w:ascii="Times New Roman" w:hAnsi="Times New Roman" w:cs="Times New Roman"/>
          <w:sz w:val="24"/>
          <w:szCs w:val="24"/>
        </w:rPr>
      </w:pPr>
    </w:p>
    <w:p w14:paraId="49180B68" w14:textId="047562D9" w:rsidR="008306D6" w:rsidRPr="008B4A35" w:rsidRDefault="00E05FCA" w:rsidP="00604E55">
      <w:pPr>
        <w:ind w:firstLine="5529"/>
        <w:rPr>
          <w:rFonts w:ascii="Times New Roman" w:hAnsi="Times New Roman" w:cs="Times New Roman"/>
          <w:sz w:val="24"/>
          <w:szCs w:val="24"/>
        </w:rPr>
      </w:pPr>
      <w:r w:rsidRPr="008B4A35">
        <w:rPr>
          <w:rFonts w:ascii="Times New Roman" w:hAnsi="Times New Roman" w:cs="Times New Roman"/>
          <w:sz w:val="24"/>
          <w:szCs w:val="24"/>
        </w:rPr>
        <w:t xml:space="preserve"> Niamey, le </w:t>
      </w:r>
      <w:r w:rsidR="007C7B83" w:rsidRPr="008B4A35">
        <w:rPr>
          <w:rFonts w:ascii="Times New Roman" w:hAnsi="Times New Roman" w:cs="Times New Roman"/>
          <w:sz w:val="24"/>
          <w:szCs w:val="24"/>
        </w:rPr>
        <w:t>05 Mai</w:t>
      </w:r>
      <w:r w:rsidR="00D413F2" w:rsidRPr="008B4A35">
        <w:rPr>
          <w:rFonts w:ascii="Times New Roman" w:hAnsi="Times New Roman" w:cs="Times New Roman"/>
          <w:sz w:val="24"/>
          <w:szCs w:val="24"/>
        </w:rPr>
        <w:t xml:space="preserve"> 202</w:t>
      </w:r>
      <w:r w:rsidR="009B4985" w:rsidRPr="008B4A35">
        <w:rPr>
          <w:rFonts w:ascii="Times New Roman" w:hAnsi="Times New Roman" w:cs="Times New Roman"/>
          <w:sz w:val="24"/>
          <w:szCs w:val="24"/>
        </w:rPr>
        <w:t>6</w:t>
      </w:r>
      <w:r w:rsidR="008306D6" w:rsidRPr="008B4A35">
        <w:rPr>
          <w:rFonts w:ascii="Times New Roman" w:hAnsi="Times New Roman" w:cs="Times New Roman"/>
          <w:sz w:val="24"/>
          <w:szCs w:val="24"/>
        </w:rPr>
        <w:br w:type="page"/>
      </w:r>
    </w:p>
    <w:p w14:paraId="6DBC9FD7" w14:textId="77777777" w:rsidR="00604E55" w:rsidRDefault="00604E55" w:rsidP="008306D6">
      <w:pPr>
        <w:pStyle w:val="Paragraphedeliste"/>
        <w:rPr>
          <w:rFonts w:ascii="Times New Roman" w:hAnsi="Times New Roman" w:cs="Times New Roman"/>
          <w:sz w:val="24"/>
          <w:szCs w:val="24"/>
        </w:rPr>
      </w:pPr>
    </w:p>
    <w:p w14:paraId="7D18D16D" w14:textId="1C8E01DB" w:rsidR="008306D6" w:rsidRPr="00604E55" w:rsidRDefault="00BE6734" w:rsidP="00263C1C">
      <w:pPr>
        <w:pStyle w:val="Paragraphedeliste"/>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ANNEXE I : </w:t>
      </w:r>
      <w:r w:rsidR="008306D6" w:rsidRPr="00604E55">
        <w:rPr>
          <w:rFonts w:ascii="Times New Roman" w:hAnsi="Times New Roman" w:cs="Times New Roman"/>
          <w:b/>
          <w:bCs/>
          <w:sz w:val="28"/>
          <w:szCs w:val="28"/>
        </w:rPr>
        <w:t>SPÉCIFICATIONS TECHNIQUES POUR LA CONSTRUCTION DE LATRINES D’URGENCE</w:t>
      </w:r>
    </w:p>
    <w:p w14:paraId="3C273996" w14:textId="77777777" w:rsidR="008306D6" w:rsidRPr="00604E55" w:rsidRDefault="008306D6" w:rsidP="00604E55">
      <w:pPr>
        <w:pStyle w:val="Paragraphedeliste"/>
        <w:ind w:left="0"/>
        <w:rPr>
          <w:rFonts w:ascii="Times New Roman" w:hAnsi="Times New Roman" w:cs="Times New Roman"/>
          <w:sz w:val="24"/>
          <w:szCs w:val="24"/>
        </w:rPr>
      </w:pPr>
    </w:p>
    <w:p w14:paraId="47D8F40D" w14:textId="77777777" w:rsidR="008306D6" w:rsidRPr="00604E55" w:rsidRDefault="008306D6" w:rsidP="00604E55">
      <w:pPr>
        <w:pStyle w:val="Paragraphedeliste"/>
        <w:ind w:left="0"/>
        <w:rPr>
          <w:rFonts w:ascii="Times New Roman" w:hAnsi="Times New Roman" w:cs="Times New Roman"/>
          <w:sz w:val="24"/>
          <w:szCs w:val="24"/>
        </w:rPr>
      </w:pPr>
    </w:p>
    <w:p w14:paraId="69177847"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I APERÇU GÉNÉRAL</w:t>
      </w:r>
    </w:p>
    <w:p w14:paraId="446E28AA"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1.1 Objet du Projet</w:t>
      </w:r>
    </w:p>
    <w:p w14:paraId="511AD8AD" w14:textId="77777777" w:rsidR="008306D6" w:rsidRPr="00604E55" w:rsidRDefault="008306D6" w:rsidP="00263C1C">
      <w:pPr>
        <w:pStyle w:val="Paragraphedeliste"/>
        <w:ind w:left="0"/>
        <w:jc w:val="both"/>
        <w:rPr>
          <w:rFonts w:ascii="Times New Roman" w:hAnsi="Times New Roman" w:cs="Times New Roman"/>
          <w:sz w:val="24"/>
          <w:szCs w:val="24"/>
        </w:rPr>
      </w:pPr>
      <w:r w:rsidRPr="00604E55">
        <w:rPr>
          <w:rFonts w:ascii="Times New Roman" w:hAnsi="Times New Roman" w:cs="Times New Roman"/>
          <w:sz w:val="24"/>
          <w:szCs w:val="24"/>
        </w:rPr>
        <w:t>Le présent document a pour objet de définir les prescriptions techniques et les modalités d’exécution pour la construction de latrines d’urgence à fosse simple. Ce projet vise à fournir des infrastructures sanitaires fonctionnelles, sécurisées et durables pour répondre aux besoins immédiats en matière d'hygiène dans un contexte de déploiement rapide.</w:t>
      </w:r>
    </w:p>
    <w:p w14:paraId="0DF7334D"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1.2 Consistance des Travaux</w:t>
      </w:r>
    </w:p>
    <w:p w14:paraId="5F77CB44" w14:textId="77777777" w:rsidR="008306D6" w:rsidRPr="00604E55" w:rsidRDefault="008306D6" w:rsidP="00263C1C">
      <w:pPr>
        <w:pStyle w:val="Paragraphedeliste"/>
        <w:ind w:left="0"/>
        <w:jc w:val="both"/>
        <w:rPr>
          <w:rFonts w:ascii="Times New Roman" w:hAnsi="Times New Roman" w:cs="Times New Roman"/>
          <w:sz w:val="24"/>
          <w:szCs w:val="24"/>
        </w:rPr>
      </w:pPr>
      <w:r w:rsidRPr="00604E55">
        <w:rPr>
          <w:rFonts w:ascii="Times New Roman" w:hAnsi="Times New Roman" w:cs="Times New Roman"/>
          <w:sz w:val="24"/>
          <w:szCs w:val="24"/>
        </w:rPr>
        <w:t>Les travaux comprennent la réalisation complète d'un bloc de latrine incluant :</w:t>
      </w:r>
    </w:p>
    <w:p w14:paraId="11BDD5AF" w14:textId="77777777" w:rsidR="008306D6" w:rsidRPr="00604E55" w:rsidRDefault="008306D6" w:rsidP="00263C1C">
      <w:pPr>
        <w:pStyle w:val="Paragraphedeliste"/>
        <w:numPr>
          <w:ilvl w:val="0"/>
          <w:numId w:val="8"/>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L’excavation et la stabilisation d’une fosse circulaire </w:t>
      </w:r>
    </w:p>
    <w:p w14:paraId="3ABB5638" w14:textId="77777777" w:rsidR="008306D6" w:rsidRPr="00604E55" w:rsidRDefault="008306D6" w:rsidP="00263C1C">
      <w:pPr>
        <w:pStyle w:val="Paragraphedeliste"/>
        <w:numPr>
          <w:ilvl w:val="0"/>
          <w:numId w:val="8"/>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La préfabrication et la pose d’une dalle de couverture circulaire en béton armé </w:t>
      </w:r>
    </w:p>
    <w:p w14:paraId="3FE76C4C" w14:textId="77777777" w:rsidR="008306D6" w:rsidRPr="00604E55" w:rsidRDefault="008306D6" w:rsidP="00263C1C">
      <w:pPr>
        <w:pStyle w:val="Paragraphedeliste"/>
        <w:numPr>
          <w:ilvl w:val="0"/>
          <w:numId w:val="8"/>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L’érection de la superstructure (cabine)</w:t>
      </w:r>
    </w:p>
    <w:p w14:paraId="2C32842A" w14:textId="77777777" w:rsidR="008306D6" w:rsidRPr="00604E55" w:rsidRDefault="008306D6" w:rsidP="00263C1C">
      <w:pPr>
        <w:pStyle w:val="Paragraphedeliste"/>
        <w:numPr>
          <w:ilvl w:val="0"/>
          <w:numId w:val="8"/>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La fourniture et la pose des équipements de fermeture</w:t>
      </w:r>
    </w:p>
    <w:p w14:paraId="29050FF5" w14:textId="77777777" w:rsidR="008306D6" w:rsidRPr="00604E55" w:rsidRDefault="008306D6" w:rsidP="00263C1C">
      <w:pPr>
        <w:pStyle w:val="Paragraphedeliste"/>
        <w:ind w:left="0"/>
        <w:jc w:val="both"/>
        <w:rPr>
          <w:rFonts w:ascii="Times New Roman" w:hAnsi="Times New Roman" w:cs="Times New Roman"/>
          <w:sz w:val="24"/>
          <w:szCs w:val="24"/>
        </w:rPr>
      </w:pPr>
    </w:p>
    <w:p w14:paraId="4241F588"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1.3 Responsabilités de l’Entrepreneur</w:t>
      </w:r>
    </w:p>
    <w:p w14:paraId="77753FD7" w14:textId="77777777" w:rsidR="008306D6" w:rsidRPr="00604E55" w:rsidRDefault="008306D6" w:rsidP="00263C1C">
      <w:pPr>
        <w:pStyle w:val="Paragraphedeliste"/>
        <w:ind w:left="0"/>
        <w:jc w:val="both"/>
        <w:rPr>
          <w:rFonts w:ascii="Times New Roman" w:hAnsi="Times New Roman" w:cs="Times New Roman"/>
          <w:sz w:val="24"/>
          <w:szCs w:val="24"/>
        </w:rPr>
      </w:pPr>
      <w:r w:rsidRPr="00604E55">
        <w:rPr>
          <w:rFonts w:ascii="Times New Roman" w:hAnsi="Times New Roman" w:cs="Times New Roman"/>
          <w:sz w:val="24"/>
          <w:szCs w:val="24"/>
        </w:rPr>
        <w:t>L’entrepreneur est tenu de fournir l’ensemble de la main-d’œuvre qualifiée, les matériaux (ciment, agrégats, aciers, agglos, menuiserie) et l’outillage nécessaire à la parfaite exécution des travaux. Il doit s'assurer de :</w:t>
      </w:r>
    </w:p>
    <w:p w14:paraId="681F0859" w14:textId="77777777" w:rsidR="008306D6" w:rsidRPr="00604E55" w:rsidRDefault="008306D6" w:rsidP="00263C1C">
      <w:pPr>
        <w:pStyle w:val="Paragraphedeliste"/>
        <w:numPr>
          <w:ilvl w:val="0"/>
          <w:numId w:val="9"/>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L'adaptation au terrain </w:t>
      </w:r>
    </w:p>
    <w:p w14:paraId="0990383E" w14:textId="77777777" w:rsidR="008306D6" w:rsidRPr="00604E55" w:rsidRDefault="008306D6" w:rsidP="00263C1C">
      <w:pPr>
        <w:pStyle w:val="Paragraphedeliste"/>
        <w:numPr>
          <w:ilvl w:val="0"/>
          <w:numId w:val="9"/>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La conformité aux plans </w:t>
      </w:r>
    </w:p>
    <w:p w14:paraId="7CCA6A4D" w14:textId="77777777" w:rsidR="008306D6" w:rsidRPr="00604E55" w:rsidRDefault="008306D6" w:rsidP="00263C1C">
      <w:pPr>
        <w:pStyle w:val="Paragraphedeliste"/>
        <w:numPr>
          <w:ilvl w:val="0"/>
          <w:numId w:val="9"/>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La sécurité et l'hygiène </w:t>
      </w:r>
    </w:p>
    <w:p w14:paraId="7C5D0C9F" w14:textId="77777777" w:rsidR="008306D6" w:rsidRPr="00604E55" w:rsidRDefault="008306D6" w:rsidP="00263C1C">
      <w:pPr>
        <w:pStyle w:val="Paragraphedeliste"/>
        <w:ind w:left="0"/>
        <w:jc w:val="both"/>
        <w:rPr>
          <w:rFonts w:ascii="Times New Roman" w:hAnsi="Times New Roman" w:cs="Times New Roman"/>
          <w:sz w:val="24"/>
          <w:szCs w:val="24"/>
        </w:rPr>
      </w:pPr>
    </w:p>
    <w:p w14:paraId="18BA2B52"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1.4 Normes de Référence</w:t>
      </w:r>
    </w:p>
    <w:p w14:paraId="391CB07F" w14:textId="77777777" w:rsidR="008306D6" w:rsidRPr="00604E55" w:rsidRDefault="008306D6" w:rsidP="00263C1C">
      <w:pPr>
        <w:pStyle w:val="Paragraphedeliste"/>
        <w:ind w:left="0"/>
        <w:jc w:val="both"/>
        <w:rPr>
          <w:rFonts w:ascii="Times New Roman" w:hAnsi="Times New Roman" w:cs="Times New Roman"/>
          <w:sz w:val="24"/>
          <w:szCs w:val="24"/>
        </w:rPr>
      </w:pPr>
      <w:r w:rsidRPr="00604E55">
        <w:rPr>
          <w:rFonts w:ascii="Times New Roman" w:hAnsi="Times New Roman" w:cs="Times New Roman"/>
          <w:sz w:val="24"/>
          <w:szCs w:val="24"/>
        </w:rPr>
        <w:t>L'exécution des ouvrages doit répondre aux règles de l'art du génie civil et aux spécificités des interventions d'urgence. L'usage de matériaux certifiés, notamment pour le ferraillage de la dalle et la qualité de la maçonnerie de la fosse (agglos de 15x40x20 cm), est une condition sine qua non de réception des travaux.</w:t>
      </w:r>
    </w:p>
    <w:p w14:paraId="1CABCB76" w14:textId="77777777" w:rsidR="008306D6" w:rsidRPr="00604E55" w:rsidRDefault="008306D6" w:rsidP="00263C1C">
      <w:pPr>
        <w:pStyle w:val="Paragraphedeliste"/>
        <w:ind w:left="0"/>
        <w:jc w:val="both"/>
        <w:rPr>
          <w:rFonts w:ascii="Times New Roman" w:hAnsi="Times New Roman" w:cs="Times New Roman"/>
          <w:sz w:val="24"/>
          <w:szCs w:val="24"/>
        </w:rPr>
      </w:pPr>
      <w:r w:rsidRPr="00604E55">
        <w:rPr>
          <w:rFonts w:ascii="Times New Roman" w:hAnsi="Times New Roman" w:cs="Times New Roman"/>
          <w:sz w:val="24"/>
          <w:szCs w:val="24"/>
        </w:rPr>
        <w:t>Note technique : L'entrepreneur doit veiller à ce que la dalle soit parfaitement de niveau avec le terrain naturel pour éviter les marches excessives, tout en assurant l'étanchéité entre la dalle et la superstructure pour prévenir les odeurs et l'entrée d'insectes.</w:t>
      </w:r>
    </w:p>
    <w:p w14:paraId="05A920BF" w14:textId="77777777" w:rsidR="008306D6" w:rsidRPr="00604E55" w:rsidRDefault="008306D6" w:rsidP="00263C1C">
      <w:pPr>
        <w:pStyle w:val="Paragraphedeliste"/>
        <w:ind w:left="0"/>
        <w:jc w:val="both"/>
        <w:rPr>
          <w:rFonts w:ascii="Times New Roman" w:hAnsi="Times New Roman" w:cs="Times New Roman"/>
          <w:sz w:val="24"/>
          <w:szCs w:val="24"/>
        </w:rPr>
      </w:pPr>
    </w:p>
    <w:p w14:paraId="4459FFAD"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II DESCRIPTION TECHNIQUE DES TRAVAUX</w:t>
      </w:r>
    </w:p>
    <w:p w14:paraId="4BB263D8"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1. Terrassement et Fosse</w:t>
      </w:r>
    </w:p>
    <w:p w14:paraId="15AD20B3" w14:textId="77777777" w:rsidR="008306D6" w:rsidRPr="00604E55" w:rsidRDefault="008306D6" w:rsidP="00263C1C">
      <w:pPr>
        <w:pStyle w:val="Paragraphedeliste"/>
        <w:numPr>
          <w:ilvl w:val="0"/>
          <w:numId w:val="10"/>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Dimensions de la fosse : Une fosse circulaire doit être creusée et </w:t>
      </w:r>
      <w:proofErr w:type="spellStart"/>
      <w:r w:rsidRPr="00604E55">
        <w:rPr>
          <w:rFonts w:ascii="Times New Roman" w:hAnsi="Times New Roman" w:cs="Times New Roman"/>
          <w:sz w:val="24"/>
          <w:szCs w:val="24"/>
        </w:rPr>
        <w:t>erriger</w:t>
      </w:r>
      <w:proofErr w:type="spellEnd"/>
      <w:r w:rsidRPr="00604E55">
        <w:rPr>
          <w:rFonts w:ascii="Times New Roman" w:hAnsi="Times New Roman" w:cs="Times New Roman"/>
          <w:sz w:val="24"/>
          <w:szCs w:val="24"/>
        </w:rPr>
        <w:t xml:space="preserve"> à l’aide d'agglos creux de 10x40x20 cm pour une profondeur tout fini de 150 cm sous le niveau du terrain naturel (TN).</w:t>
      </w:r>
    </w:p>
    <w:p w14:paraId="2DCC3497" w14:textId="77777777" w:rsidR="008306D6" w:rsidRPr="00604E55" w:rsidRDefault="008306D6" w:rsidP="00263C1C">
      <w:pPr>
        <w:pStyle w:val="Paragraphedeliste"/>
        <w:numPr>
          <w:ilvl w:val="0"/>
          <w:numId w:val="10"/>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Diamètre : Le diamètre utile de la fosse est de 100 cm.</w:t>
      </w:r>
    </w:p>
    <w:p w14:paraId="0E0A5C3A" w14:textId="77777777" w:rsidR="008306D6" w:rsidRPr="00604E55" w:rsidRDefault="008306D6" w:rsidP="00263C1C">
      <w:pPr>
        <w:pStyle w:val="Paragraphedeliste"/>
        <w:numPr>
          <w:ilvl w:val="0"/>
          <w:numId w:val="10"/>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Stabilité : Selon la nature du terrain, les parois de la fosse doivent être consolidées pour éviter tout effondrement.</w:t>
      </w:r>
    </w:p>
    <w:p w14:paraId="3E80C89B" w14:textId="77777777" w:rsidR="008306D6" w:rsidRPr="00604E55" w:rsidRDefault="008306D6" w:rsidP="00263C1C">
      <w:pPr>
        <w:pStyle w:val="Paragraphedeliste"/>
        <w:ind w:left="0"/>
        <w:jc w:val="both"/>
        <w:rPr>
          <w:rFonts w:ascii="Times New Roman" w:hAnsi="Times New Roman" w:cs="Times New Roman"/>
          <w:sz w:val="24"/>
          <w:szCs w:val="24"/>
        </w:rPr>
      </w:pPr>
    </w:p>
    <w:p w14:paraId="6D9CAA3D" w14:textId="77777777" w:rsidR="008306D6"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2. Génie Civil (Dalle et Soubassement)</w:t>
      </w:r>
    </w:p>
    <w:p w14:paraId="724231AB" w14:textId="77777777" w:rsidR="00795228" w:rsidRPr="00263C1C" w:rsidRDefault="00795228" w:rsidP="00263C1C">
      <w:pPr>
        <w:pStyle w:val="Paragraphedeliste"/>
        <w:ind w:left="0"/>
        <w:jc w:val="both"/>
        <w:rPr>
          <w:rFonts w:ascii="Times New Roman" w:hAnsi="Times New Roman" w:cs="Times New Roman"/>
          <w:b/>
          <w:bCs/>
          <w:sz w:val="24"/>
          <w:szCs w:val="24"/>
        </w:rPr>
      </w:pPr>
    </w:p>
    <w:p w14:paraId="2E3BCE63" w14:textId="77777777" w:rsidR="008306D6" w:rsidRPr="00604E55" w:rsidRDefault="008306D6" w:rsidP="00263C1C">
      <w:pPr>
        <w:pStyle w:val="Paragraphedeliste"/>
        <w:numPr>
          <w:ilvl w:val="0"/>
          <w:numId w:val="11"/>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Dalle de couverture : Réalisation d'une dalle circulaire en béton armé de 100 cm de diamètre.</w:t>
      </w:r>
    </w:p>
    <w:p w14:paraId="476978EB" w14:textId="77777777" w:rsidR="008306D6" w:rsidRPr="00604E55" w:rsidRDefault="008306D6" w:rsidP="00263C1C">
      <w:pPr>
        <w:pStyle w:val="Paragraphedeliste"/>
        <w:numPr>
          <w:ilvl w:val="0"/>
          <w:numId w:val="11"/>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Épaisseur et forme : La dalle présente une épaisseur de 5 cm. Elle doit être légèrement bombée (convexe) pour faciliter l'écoulement des eaux de nettoyage vers le trou de défécation.</w:t>
      </w:r>
    </w:p>
    <w:p w14:paraId="345097C1" w14:textId="77777777" w:rsidR="008306D6" w:rsidRPr="00604E55" w:rsidRDefault="008306D6" w:rsidP="00263C1C">
      <w:pPr>
        <w:pStyle w:val="Paragraphedeliste"/>
        <w:numPr>
          <w:ilvl w:val="0"/>
          <w:numId w:val="11"/>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 xml:space="preserve">Armatures : Le ferraillage de la dalle sera constitué d'un quadrillage en Fer Ø 10 </w:t>
      </w:r>
      <w:proofErr w:type="spellStart"/>
      <w:r w:rsidRPr="00604E55">
        <w:rPr>
          <w:rFonts w:ascii="Times New Roman" w:hAnsi="Times New Roman" w:cs="Times New Roman"/>
          <w:sz w:val="24"/>
          <w:szCs w:val="24"/>
        </w:rPr>
        <w:t>eco</w:t>
      </w:r>
      <w:proofErr w:type="spellEnd"/>
      <w:r w:rsidRPr="00604E55">
        <w:rPr>
          <w:rFonts w:ascii="Times New Roman" w:hAnsi="Times New Roman" w:cs="Times New Roman"/>
          <w:sz w:val="24"/>
          <w:szCs w:val="24"/>
        </w:rPr>
        <w:t>, avec un espacement de 20 cm entre les barres.</w:t>
      </w:r>
    </w:p>
    <w:p w14:paraId="12DA8C6D" w14:textId="77777777" w:rsidR="008306D6" w:rsidRPr="00604E55" w:rsidRDefault="008306D6" w:rsidP="00263C1C">
      <w:pPr>
        <w:pStyle w:val="Paragraphedeliste"/>
        <w:numPr>
          <w:ilvl w:val="0"/>
          <w:numId w:val="11"/>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Dosage du béton : Comme pour les ouvrages précédents, le béton sera dosé à 350 kg/m³ pour garantir sa résistance mécanique.</w:t>
      </w:r>
    </w:p>
    <w:p w14:paraId="6549E5BF" w14:textId="77777777" w:rsidR="008306D6" w:rsidRPr="00604E55" w:rsidRDefault="008306D6" w:rsidP="00263C1C">
      <w:pPr>
        <w:pStyle w:val="Paragraphedeliste"/>
        <w:ind w:left="0"/>
        <w:jc w:val="both"/>
        <w:rPr>
          <w:rFonts w:ascii="Times New Roman" w:hAnsi="Times New Roman" w:cs="Times New Roman"/>
          <w:sz w:val="24"/>
          <w:szCs w:val="24"/>
        </w:rPr>
      </w:pPr>
    </w:p>
    <w:p w14:paraId="5EFFBA69"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3. Superstructure (Cabine)</w:t>
      </w:r>
    </w:p>
    <w:p w14:paraId="139F28D0" w14:textId="77777777" w:rsidR="008306D6" w:rsidRPr="00604E55" w:rsidRDefault="008306D6" w:rsidP="00263C1C">
      <w:pPr>
        <w:pStyle w:val="Paragraphedeliste"/>
        <w:numPr>
          <w:ilvl w:val="0"/>
          <w:numId w:val="12"/>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Emprise au sol : La cabine présente des dimensions extérieures de 150 cm de largeur sur 160 cm de profondeur.</w:t>
      </w:r>
    </w:p>
    <w:p w14:paraId="5BED5ECB" w14:textId="77777777" w:rsidR="008306D6" w:rsidRPr="00604E55" w:rsidRDefault="008306D6" w:rsidP="00263C1C">
      <w:pPr>
        <w:pStyle w:val="Paragraphedeliste"/>
        <w:numPr>
          <w:ilvl w:val="0"/>
          <w:numId w:val="12"/>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Hauteur : La hauteur totale de la superstructure au-dessus de la dalle est de 170 cm.</w:t>
      </w:r>
    </w:p>
    <w:p w14:paraId="3C5A8A88" w14:textId="77777777" w:rsidR="008306D6" w:rsidRPr="00604E55" w:rsidRDefault="008306D6" w:rsidP="00263C1C">
      <w:pPr>
        <w:pStyle w:val="Paragraphedeliste"/>
        <w:numPr>
          <w:ilvl w:val="0"/>
          <w:numId w:val="12"/>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Murs : Les parois de la cabine seront d'une épaisseur de 10 cm.</w:t>
      </w:r>
    </w:p>
    <w:p w14:paraId="788155C0" w14:textId="77777777" w:rsidR="008306D6" w:rsidRPr="00604E55" w:rsidRDefault="008306D6" w:rsidP="00263C1C">
      <w:pPr>
        <w:pStyle w:val="Paragraphedeliste"/>
        <w:numPr>
          <w:ilvl w:val="0"/>
          <w:numId w:val="12"/>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Ouverture de porte : Le passage de la porte doit offrir une largeur libre de 88 cm pour l'accès.</w:t>
      </w:r>
    </w:p>
    <w:p w14:paraId="14C3987E" w14:textId="77777777" w:rsidR="008306D6" w:rsidRPr="00604E55" w:rsidRDefault="008306D6" w:rsidP="00263C1C">
      <w:pPr>
        <w:pStyle w:val="Paragraphedeliste"/>
        <w:ind w:left="0"/>
        <w:jc w:val="both"/>
        <w:rPr>
          <w:rFonts w:ascii="Times New Roman" w:hAnsi="Times New Roman" w:cs="Times New Roman"/>
          <w:sz w:val="24"/>
          <w:szCs w:val="24"/>
        </w:rPr>
      </w:pPr>
    </w:p>
    <w:p w14:paraId="2EBDE96C" w14:textId="77777777" w:rsidR="008306D6" w:rsidRPr="00263C1C" w:rsidRDefault="008306D6" w:rsidP="00263C1C">
      <w:pPr>
        <w:pStyle w:val="Paragraphedeliste"/>
        <w:ind w:left="0"/>
        <w:jc w:val="both"/>
        <w:rPr>
          <w:rFonts w:ascii="Times New Roman" w:hAnsi="Times New Roman" w:cs="Times New Roman"/>
          <w:b/>
          <w:bCs/>
          <w:sz w:val="24"/>
          <w:szCs w:val="24"/>
        </w:rPr>
      </w:pPr>
      <w:r w:rsidRPr="00263C1C">
        <w:rPr>
          <w:rFonts w:ascii="Times New Roman" w:hAnsi="Times New Roman" w:cs="Times New Roman"/>
          <w:b/>
          <w:bCs/>
          <w:sz w:val="24"/>
          <w:szCs w:val="24"/>
        </w:rPr>
        <w:t>4. Serrurerie et Accessoires</w:t>
      </w:r>
    </w:p>
    <w:p w14:paraId="46B0B14C" w14:textId="77777777" w:rsidR="008306D6" w:rsidRPr="00604E55" w:rsidRDefault="008306D6" w:rsidP="00263C1C">
      <w:pPr>
        <w:pStyle w:val="Paragraphedeliste"/>
        <w:numPr>
          <w:ilvl w:val="0"/>
          <w:numId w:val="13"/>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Porte : Fourniture et pose d'une porte pleine avec système de fermeture (poignée et verrou) conforme à la vue 3D.</w:t>
      </w:r>
    </w:p>
    <w:p w14:paraId="038E7B04" w14:textId="77777777" w:rsidR="008306D6" w:rsidRPr="00604E55" w:rsidRDefault="008306D6" w:rsidP="00263C1C">
      <w:pPr>
        <w:pStyle w:val="Paragraphedeliste"/>
        <w:numPr>
          <w:ilvl w:val="0"/>
          <w:numId w:val="13"/>
        </w:numPr>
        <w:spacing w:line="240" w:lineRule="auto"/>
        <w:ind w:left="0" w:firstLine="0"/>
        <w:jc w:val="both"/>
        <w:rPr>
          <w:rFonts w:ascii="Times New Roman" w:hAnsi="Times New Roman" w:cs="Times New Roman"/>
          <w:sz w:val="24"/>
          <w:szCs w:val="24"/>
        </w:rPr>
      </w:pPr>
      <w:r w:rsidRPr="00604E55">
        <w:rPr>
          <w:rFonts w:ascii="Times New Roman" w:hAnsi="Times New Roman" w:cs="Times New Roman"/>
          <w:sz w:val="24"/>
          <w:szCs w:val="24"/>
        </w:rPr>
        <w:t>Évacuation : Le trou de défécation (forme "trou de serrure") doit être centré sur la fosse tout en respectant les dégagements intérieurs : 20 cm par rapport aux murs arrière et avant, et 15 cm par rapport aux parois latérales.</w:t>
      </w:r>
    </w:p>
    <w:p w14:paraId="0C120A18" w14:textId="77777777" w:rsidR="008306D6" w:rsidRPr="00604E55" w:rsidRDefault="008306D6" w:rsidP="008306D6">
      <w:pPr>
        <w:pStyle w:val="Paragraphedeliste"/>
        <w:rPr>
          <w:rFonts w:ascii="Times New Roman" w:hAnsi="Times New Roman" w:cs="Times New Roman"/>
          <w:sz w:val="24"/>
          <w:szCs w:val="24"/>
        </w:rPr>
        <w:sectPr w:rsidR="008306D6" w:rsidRPr="00604E55" w:rsidSect="008306D6">
          <w:headerReference w:type="default" r:id="rId8"/>
          <w:pgSz w:w="11906" w:h="16838"/>
          <w:pgMar w:top="1417" w:right="1417" w:bottom="1417" w:left="1417" w:header="708" w:footer="708" w:gutter="0"/>
          <w:cols w:space="720"/>
        </w:sectPr>
      </w:pPr>
    </w:p>
    <w:p w14:paraId="2970D79D" w14:textId="77777777" w:rsidR="00795228" w:rsidRDefault="00795228" w:rsidP="00795228">
      <w:pPr>
        <w:pStyle w:val="Paragraphedeliste"/>
        <w:rPr>
          <w:rFonts w:ascii="Times New Roman" w:hAnsi="Times New Roman" w:cs="Times New Roman"/>
          <w:sz w:val="24"/>
          <w:szCs w:val="24"/>
          <w:u w:val="single"/>
        </w:rPr>
      </w:pPr>
    </w:p>
    <w:p w14:paraId="1D803E14" w14:textId="118B560C" w:rsidR="008306D6" w:rsidRPr="00795228" w:rsidRDefault="008306D6" w:rsidP="00795228">
      <w:pPr>
        <w:pStyle w:val="Paragraphedeliste"/>
        <w:rPr>
          <w:rFonts w:ascii="Times New Roman" w:hAnsi="Times New Roman" w:cs="Times New Roman"/>
          <w:sz w:val="24"/>
          <w:szCs w:val="24"/>
          <w:u w:val="single"/>
        </w:rPr>
      </w:pPr>
      <w:r w:rsidRPr="00604E55">
        <w:rPr>
          <w:rFonts w:ascii="Times New Roman" w:hAnsi="Times New Roman" w:cs="Times New Roman"/>
          <w:sz w:val="24"/>
          <w:szCs w:val="24"/>
          <w:u w:val="single"/>
        </w:rPr>
        <w:t>PLANS</w:t>
      </w:r>
      <w:r w:rsidRPr="00604E55">
        <w:rPr>
          <w:noProof/>
        </w:rPr>
        <w:drawing>
          <wp:anchor distT="0" distB="0" distL="114300" distR="114300" simplePos="0" relativeHeight="251659264" behindDoc="0" locked="0" layoutInCell="1" allowOverlap="1" wp14:anchorId="70E894D4" wp14:editId="25A27EE1">
            <wp:simplePos x="0" y="0"/>
            <wp:positionH relativeFrom="column">
              <wp:posOffset>357505</wp:posOffset>
            </wp:positionH>
            <wp:positionV relativeFrom="paragraph">
              <wp:posOffset>273685</wp:posOffset>
            </wp:positionV>
            <wp:extent cx="3803650" cy="4051300"/>
            <wp:effectExtent l="0" t="0" r="6350" b="6350"/>
            <wp:wrapSquare wrapText="bothSides"/>
            <wp:docPr id="17266551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0" cy="4051300"/>
                    </a:xfrm>
                    <a:prstGeom prst="rect">
                      <a:avLst/>
                    </a:prstGeom>
                    <a:noFill/>
                  </pic:spPr>
                </pic:pic>
              </a:graphicData>
            </a:graphic>
            <wp14:sizeRelH relativeFrom="margin">
              <wp14:pctWidth>0</wp14:pctWidth>
            </wp14:sizeRelH>
            <wp14:sizeRelV relativeFrom="margin">
              <wp14:pctHeight>0</wp14:pctHeight>
            </wp14:sizeRelV>
          </wp:anchor>
        </w:drawing>
      </w:r>
      <w:r w:rsidRPr="00604E55">
        <w:rPr>
          <w:noProof/>
        </w:rPr>
        <w:drawing>
          <wp:anchor distT="0" distB="0" distL="114300" distR="114300" simplePos="0" relativeHeight="251660288" behindDoc="0" locked="0" layoutInCell="1" allowOverlap="1" wp14:anchorId="65EA4CEF" wp14:editId="68966CCD">
            <wp:simplePos x="0" y="0"/>
            <wp:positionH relativeFrom="column">
              <wp:posOffset>4433570</wp:posOffset>
            </wp:positionH>
            <wp:positionV relativeFrom="paragraph">
              <wp:posOffset>941705</wp:posOffset>
            </wp:positionV>
            <wp:extent cx="4177030" cy="2635250"/>
            <wp:effectExtent l="0" t="0" r="0" b="0"/>
            <wp:wrapSquare wrapText="bothSides"/>
            <wp:docPr id="16289239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7030" cy="2635250"/>
                    </a:xfrm>
                    <a:prstGeom prst="rect">
                      <a:avLst/>
                    </a:prstGeom>
                    <a:noFill/>
                  </pic:spPr>
                </pic:pic>
              </a:graphicData>
            </a:graphic>
            <wp14:sizeRelH relativeFrom="page">
              <wp14:pctWidth>0</wp14:pctWidth>
            </wp14:sizeRelH>
            <wp14:sizeRelV relativeFrom="page">
              <wp14:pctHeight>0</wp14:pctHeight>
            </wp14:sizeRelV>
          </wp:anchor>
        </w:drawing>
      </w:r>
      <w:r w:rsidRPr="00795228">
        <w:rPr>
          <w:rFonts w:ascii="Times New Roman" w:hAnsi="Times New Roman" w:cs="Times New Roman"/>
          <w:sz w:val="24"/>
          <w:szCs w:val="24"/>
        </w:rPr>
        <w:tab/>
      </w:r>
    </w:p>
    <w:p w14:paraId="5BDA4D92" w14:textId="77777777" w:rsidR="008306D6" w:rsidRPr="00604E55" w:rsidRDefault="008306D6" w:rsidP="008306D6">
      <w:pPr>
        <w:pStyle w:val="Paragraphedeliste"/>
        <w:rPr>
          <w:rFonts w:ascii="Times New Roman" w:hAnsi="Times New Roman" w:cs="Times New Roman"/>
          <w:sz w:val="24"/>
          <w:szCs w:val="24"/>
        </w:rPr>
        <w:sectPr w:rsidR="008306D6" w:rsidRPr="00604E55" w:rsidSect="008306D6">
          <w:pgSz w:w="16838" w:h="11906" w:orient="landscape"/>
          <w:pgMar w:top="1417" w:right="1417" w:bottom="1417" w:left="1417" w:header="708" w:footer="708" w:gutter="0"/>
          <w:cols w:space="720"/>
        </w:sectPr>
      </w:pPr>
    </w:p>
    <w:p w14:paraId="60DEBEBE" w14:textId="77777777" w:rsidR="008306D6" w:rsidRPr="00604E55" w:rsidRDefault="008306D6" w:rsidP="008306D6">
      <w:pPr>
        <w:pStyle w:val="Paragraphedeliste"/>
        <w:rPr>
          <w:rFonts w:ascii="Times New Roman" w:hAnsi="Times New Roman" w:cs="Times New Roman"/>
          <w:sz w:val="24"/>
          <w:szCs w:val="24"/>
        </w:rPr>
      </w:pPr>
    </w:p>
    <w:p w14:paraId="5C485DA8" w14:textId="28607B82" w:rsidR="008306D6" w:rsidRPr="00263C1C" w:rsidRDefault="00BE6734" w:rsidP="00263C1C">
      <w:pPr>
        <w:pStyle w:val="Paragraphedeliste"/>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ANNEXE II : </w:t>
      </w:r>
      <w:r w:rsidR="008306D6" w:rsidRPr="00263C1C">
        <w:rPr>
          <w:rFonts w:ascii="Times New Roman" w:hAnsi="Times New Roman" w:cs="Times New Roman"/>
          <w:b/>
          <w:bCs/>
          <w:sz w:val="24"/>
          <w:szCs w:val="24"/>
          <w:u w:val="single"/>
        </w:rPr>
        <w:t>DEVIS TECHNIQUE SYNOPTIQUE</w:t>
      </w:r>
    </w:p>
    <w:p w14:paraId="5F3DDFAE" w14:textId="77777777" w:rsidR="008306D6" w:rsidRPr="00604E55" w:rsidRDefault="008306D6" w:rsidP="008306D6">
      <w:pPr>
        <w:pStyle w:val="Paragraphedeliste"/>
        <w:rPr>
          <w:rFonts w:ascii="Times New Roman" w:hAnsi="Times New Roman" w:cs="Times New Roman"/>
          <w:sz w:val="24"/>
          <w:szCs w:val="24"/>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139"/>
        <w:gridCol w:w="1284"/>
      </w:tblGrid>
      <w:tr w:rsidR="008306D6" w:rsidRPr="00604E55" w14:paraId="0A5F3F9E"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BAF465" w14:textId="7B8E21F7" w:rsidR="008306D6" w:rsidRPr="00263C1C" w:rsidRDefault="008306D6" w:rsidP="00263C1C">
            <w:pPr>
              <w:jc w:val="center"/>
              <w:rPr>
                <w:rFonts w:ascii="Times New Roman" w:hAnsi="Times New Roman" w:cs="Times New Roman"/>
                <w:b/>
                <w:bCs/>
                <w:sz w:val="24"/>
                <w:szCs w:val="24"/>
              </w:rPr>
            </w:pPr>
            <w:r w:rsidRPr="00263C1C">
              <w:rPr>
                <w:rFonts w:ascii="Times New Roman" w:hAnsi="Times New Roman" w:cs="Times New Roman"/>
                <w:b/>
                <w:bCs/>
                <w:sz w:val="24"/>
                <w:szCs w:val="24"/>
              </w:rPr>
              <w:t>Réf</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3EACE5" w14:textId="77777777" w:rsidR="008306D6" w:rsidRPr="00263C1C" w:rsidRDefault="008306D6" w:rsidP="00263C1C">
            <w:pPr>
              <w:jc w:val="center"/>
              <w:rPr>
                <w:rFonts w:ascii="Times New Roman" w:hAnsi="Times New Roman" w:cs="Times New Roman"/>
                <w:b/>
                <w:bCs/>
                <w:sz w:val="24"/>
                <w:szCs w:val="24"/>
              </w:rPr>
            </w:pPr>
            <w:r w:rsidRPr="00263C1C">
              <w:rPr>
                <w:rFonts w:ascii="Times New Roman" w:hAnsi="Times New Roman" w:cs="Times New Roman"/>
                <w:b/>
                <w:bCs/>
                <w:sz w:val="24"/>
                <w:szCs w:val="24"/>
              </w:rPr>
              <w:t>Désignation des Travaux</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B9DBC" w14:textId="77777777" w:rsidR="008306D6" w:rsidRPr="00263C1C" w:rsidRDefault="008306D6" w:rsidP="00263C1C">
            <w:pPr>
              <w:jc w:val="center"/>
              <w:rPr>
                <w:rFonts w:ascii="Times New Roman" w:hAnsi="Times New Roman" w:cs="Times New Roman"/>
                <w:b/>
                <w:bCs/>
                <w:sz w:val="24"/>
                <w:szCs w:val="24"/>
              </w:rPr>
            </w:pPr>
            <w:r w:rsidRPr="00263C1C">
              <w:rPr>
                <w:rFonts w:ascii="Times New Roman" w:hAnsi="Times New Roman" w:cs="Times New Roman"/>
                <w:b/>
                <w:bCs/>
                <w:sz w:val="24"/>
                <w:szCs w:val="24"/>
              </w:rPr>
              <w:t>Unité</w:t>
            </w:r>
          </w:p>
        </w:tc>
      </w:tr>
      <w:tr w:rsidR="008306D6" w:rsidRPr="00263C1C" w14:paraId="5BFFC66B"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184FDE" w14:textId="77777777" w:rsidR="008306D6" w:rsidRPr="00263C1C" w:rsidRDefault="008306D6" w:rsidP="00263C1C">
            <w:pPr>
              <w:jc w:val="center"/>
              <w:rPr>
                <w:b/>
                <w:bCs/>
              </w:rPr>
            </w:pPr>
            <w:r w:rsidRPr="00263C1C">
              <w:rPr>
                <w:b/>
                <w:bCs/>
              </w:rPr>
              <w:t>I</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CA55B" w14:textId="77777777" w:rsidR="008306D6" w:rsidRPr="00263C1C" w:rsidRDefault="008306D6" w:rsidP="00263C1C">
            <w:pPr>
              <w:rPr>
                <w:rFonts w:ascii="Times New Roman" w:hAnsi="Times New Roman" w:cs="Times New Roman"/>
                <w:b/>
                <w:bCs/>
                <w:sz w:val="24"/>
                <w:szCs w:val="24"/>
              </w:rPr>
            </w:pPr>
            <w:r w:rsidRPr="00263C1C">
              <w:rPr>
                <w:rFonts w:ascii="Times New Roman" w:hAnsi="Times New Roman" w:cs="Times New Roman"/>
                <w:b/>
                <w:bCs/>
                <w:sz w:val="24"/>
                <w:szCs w:val="24"/>
              </w:rPr>
              <w:t>Terrassement</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206642" w14:textId="77777777" w:rsidR="008306D6" w:rsidRPr="00263C1C" w:rsidRDefault="008306D6" w:rsidP="00263C1C">
            <w:pPr>
              <w:pStyle w:val="Paragraphedeliste"/>
              <w:jc w:val="center"/>
              <w:rPr>
                <w:rFonts w:ascii="Times New Roman" w:hAnsi="Times New Roman" w:cs="Times New Roman"/>
                <w:b/>
                <w:bCs/>
                <w:sz w:val="24"/>
                <w:szCs w:val="24"/>
              </w:rPr>
            </w:pPr>
          </w:p>
        </w:tc>
      </w:tr>
      <w:tr w:rsidR="008306D6" w:rsidRPr="00604E55" w14:paraId="449118A1"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6BEBE8" w14:textId="77777777" w:rsidR="008306D6" w:rsidRPr="00263C1C" w:rsidRDefault="008306D6" w:rsidP="00263C1C">
            <w:pPr>
              <w:jc w:val="center"/>
            </w:pPr>
            <w:r w:rsidRPr="00263C1C">
              <w:t>1.1</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4618D9"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Fouille de la fosse (Prof. 150 cm, Diam. 100 cm)</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3F028" w14:textId="77777777" w:rsidR="008306D6" w:rsidRPr="00263C1C" w:rsidRDefault="008306D6" w:rsidP="00263C1C">
            <w:pPr>
              <w:jc w:val="center"/>
              <w:rPr>
                <w:rFonts w:ascii="Times New Roman" w:hAnsi="Times New Roman" w:cs="Times New Roman"/>
                <w:sz w:val="24"/>
                <w:szCs w:val="24"/>
              </w:rPr>
            </w:pPr>
            <w:proofErr w:type="gramStart"/>
            <w:r w:rsidRPr="00263C1C">
              <w:rPr>
                <w:rFonts w:ascii="Times New Roman" w:hAnsi="Times New Roman" w:cs="Times New Roman"/>
                <w:sz w:val="24"/>
                <w:szCs w:val="24"/>
              </w:rPr>
              <w:t>m</w:t>
            </w:r>
            <w:proofErr w:type="gramEnd"/>
            <w:r w:rsidRPr="00263C1C">
              <w:rPr>
                <w:rFonts w:ascii="Times New Roman" w:hAnsi="Times New Roman" w:cs="Times New Roman"/>
                <w:sz w:val="24"/>
                <w:szCs w:val="24"/>
              </w:rPr>
              <w:t>³</w:t>
            </w:r>
          </w:p>
        </w:tc>
      </w:tr>
      <w:tr w:rsidR="008306D6" w:rsidRPr="00263C1C" w14:paraId="36D0EC54"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ABA20" w14:textId="77777777" w:rsidR="008306D6" w:rsidRPr="00263C1C" w:rsidRDefault="008306D6" w:rsidP="00263C1C">
            <w:pPr>
              <w:jc w:val="center"/>
              <w:rPr>
                <w:b/>
                <w:bCs/>
              </w:rPr>
            </w:pPr>
            <w:r w:rsidRPr="00263C1C">
              <w:rPr>
                <w:b/>
                <w:bCs/>
              </w:rPr>
              <w:t>II</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7304BD" w14:textId="77777777" w:rsidR="008306D6" w:rsidRPr="00263C1C" w:rsidRDefault="008306D6" w:rsidP="00263C1C">
            <w:pPr>
              <w:rPr>
                <w:rFonts w:ascii="Times New Roman" w:hAnsi="Times New Roman" w:cs="Times New Roman"/>
                <w:b/>
                <w:bCs/>
                <w:sz w:val="24"/>
                <w:szCs w:val="24"/>
              </w:rPr>
            </w:pPr>
            <w:r w:rsidRPr="00263C1C">
              <w:rPr>
                <w:rFonts w:ascii="Times New Roman" w:hAnsi="Times New Roman" w:cs="Times New Roman"/>
                <w:b/>
                <w:bCs/>
                <w:sz w:val="24"/>
                <w:szCs w:val="24"/>
              </w:rPr>
              <w:t>Génie Civil</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99975" w14:textId="77777777" w:rsidR="008306D6" w:rsidRPr="00263C1C" w:rsidRDefault="008306D6" w:rsidP="00263C1C">
            <w:pPr>
              <w:pStyle w:val="Paragraphedeliste"/>
              <w:jc w:val="center"/>
              <w:rPr>
                <w:rFonts w:ascii="Times New Roman" w:hAnsi="Times New Roman" w:cs="Times New Roman"/>
                <w:b/>
                <w:bCs/>
                <w:sz w:val="24"/>
                <w:szCs w:val="24"/>
              </w:rPr>
            </w:pPr>
          </w:p>
        </w:tc>
      </w:tr>
      <w:tr w:rsidR="008306D6" w:rsidRPr="00604E55" w14:paraId="7D16FA4C"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072FA8" w14:textId="77777777" w:rsidR="008306D6" w:rsidRPr="00263C1C" w:rsidRDefault="008306D6" w:rsidP="00263C1C">
            <w:pPr>
              <w:jc w:val="center"/>
            </w:pPr>
            <w:r w:rsidRPr="00263C1C">
              <w:t>2.1</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BBEB0B"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Dalle circulaire BA (Diam. 100 cm, Ep. 5 cm)</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4C283" w14:textId="77777777" w:rsidR="008306D6" w:rsidRPr="00263C1C" w:rsidRDefault="008306D6" w:rsidP="00263C1C">
            <w:pPr>
              <w:jc w:val="center"/>
              <w:rPr>
                <w:rFonts w:ascii="Times New Roman" w:hAnsi="Times New Roman" w:cs="Times New Roman"/>
                <w:sz w:val="24"/>
                <w:szCs w:val="24"/>
              </w:rPr>
            </w:pPr>
            <w:r w:rsidRPr="00263C1C">
              <w:rPr>
                <w:rFonts w:ascii="Times New Roman" w:hAnsi="Times New Roman" w:cs="Times New Roman"/>
                <w:sz w:val="24"/>
                <w:szCs w:val="24"/>
              </w:rPr>
              <w:t>Unité</w:t>
            </w:r>
          </w:p>
        </w:tc>
      </w:tr>
      <w:tr w:rsidR="008306D6" w:rsidRPr="00604E55" w14:paraId="4EB1E83F"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D2639" w14:textId="77777777" w:rsidR="008306D6" w:rsidRPr="00263C1C" w:rsidRDefault="008306D6" w:rsidP="00263C1C">
            <w:pPr>
              <w:jc w:val="center"/>
            </w:pPr>
            <w:r w:rsidRPr="00263C1C">
              <w:t>2.2</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05936"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 xml:space="preserve">Armatures de la dalle (Fer Ø 10 </w:t>
            </w:r>
            <w:proofErr w:type="spellStart"/>
            <w:r w:rsidRPr="00263C1C">
              <w:rPr>
                <w:rFonts w:ascii="Times New Roman" w:hAnsi="Times New Roman" w:cs="Times New Roman"/>
                <w:sz w:val="24"/>
                <w:szCs w:val="24"/>
              </w:rPr>
              <w:t>eco</w:t>
            </w:r>
            <w:proofErr w:type="spellEnd"/>
            <w:r w:rsidRPr="00263C1C">
              <w:rPr>
                <w:rFonts w:ascii="Times New Roman" w:hAnsi="Times New Roman" w:cs="Times New Roman"/>
                <w:sz w:val="24"/>
                <w:szCs w:val="24"/>
              </w:rPr>
              <w:t>)</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6B33DF" w14:textId="77777777" w:rsidR="008306D6" w:rsidRPr="00263C1C" w:rsidRDefault="008306D6" w:rsidP="00263C1C">
            <w:pPr>
              <w:jc w:val="center"/>
              <w:rPr>
                <w:rFonts w:ascii="Times New Roman" w:hAnsi="Times New Roman" w:cs="Times New Roman"/>
                <w:sz w:val="24"/>
                <w:szCs w:val="24"/>
              </w:rPr>
            </w:pPr>
            <w:proofErr w:type="gramStart"/>
            <w:r w:rsidRPr="00263C1C">
              <w:rPr>
                <w:rFonts w:ascii="Times New Roman" w:hAnsi="Times New Roman" w:cs="Times New Roman"/>
                <w:sz w:val="24"/>
                <w:szCs w:val="24"/>
              </w:rPr>
              <w:t>kg</w:t>
            </w:r>
            <w:proofErr w:type="gramEnd"/>
          </w:p>
        </w:tc>
      </w:tr>
      <w:tr w:rsidR="008306D6" w:rsidRPr="00604E55" w14:paraId="1777EB02"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7AB01" w14:textId="77777777" w:rsidR="008306D6" w:rsidRPr="00263C1C" w:rsidRDefault="008306D6" w:rsidP="00263C1C">
            <w:pPr>
              <w:jc w:val="center"/>
            </w:pPr>
            <w:r w:rsidRPr="00263C1C">
              <w:t>2.3</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81156"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Superstructure (Murs ép. 10 cm, Haut. 170 cm)</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1E177D" w14:textId="77777777" w:rsidR="008306D6" w:rsidRPr="00263C1C" w:rsidRDefault="008306D6" w:rsidP="00263C1C">
            <w:pPr>
              <w:jc w:val="center"/>
              <w:rPr>
                <w:rFonts w:ascii="Times New Roman" w:hAnsi="Times New Roman" w:cs="Times New Roman"/>
                <w:sz w:val="24"/>
                <w:szCs w:val="24"/>
              </w:rPr>
            </w:pPr>
            <w:proofErr w:type="gramStart"/>
            <w:r w:rsidRPr="00263C1C">
              <w:rPr>
                <w:rFonts w:ascii="Times New Roman" w:hAnsi="Times New Roman" w:cs="Times New Roman"/>
                <w:sz w:val="24"/>
                <w:szCs w:val="24"/>
              </w:rPr>
              <w:t>m</w:t>
            </w:r>
            <w:proofErr w:type="gramEnd"/>
            <w:r w:rsidRPr="00263C1C">
              <w:rPr>
                <w:rFonts w:ascii="Times New Roman" w:hAnsi="Times New Roman" w:cs="Times New Roman"/>
                <w:sz w:val="24"/>
                <w:szCs w:val="24"/>
              </w:rPr>
              <w:t>²</w:t>
            </w:r>
          </w:p>
        </w:tc>
      </w:tr>
      <w:tr w:rsidR="008306D6" w:rsidRPr="00263C1C" w14:paraId="62F12EFD"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7F61F9" w14:textId="77777777" w:rsidR="008306D6" w:rsidRPr="00263C1C" w:rsidRDefault="008306D6" w:rsidP="00263C1C">
            <w:pPr>
              <w:jc w:val="center"/>
              <w:rPr>
                <w:b/>
                <w:bCs/>
              </w:rPr>
            </w:pPr>
            <w:r w:rsidRPr="00263C1C">
              <w:rPr>
                <w:b/>
                <w:bCs/>
              </w:rPr>
              <w:t>III</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DE7AC7" w14:textId="77777777" w:rsidR="008306D6" w:rsidRPr="00263C1C" w:rsidRDefault="008306D6" w:rsidP="00263C1C">
            <w:pPr>
              <w:rPr>
                <w:rFonts w:ascii="Times New Roman" w:hAnsi="Times New Roman" w:cs="Times New Roman"/>
                <w:b/>
                <w:bCs/>
                <w:sz w:val="24"/>
                <w:szCs w:val="24"/>
              </w:rPr>
            </w:pPr>
            <w:r w:rsidRPr="00263C1C">
              <w:rPr>
                <w:rFonts w:ascii="Times New Roman" w:hAnsi="Times New Roman" w:cs="Times New Roman"/>
                <w:b/>
                <w:bCs/>
                <w:sz w:val="24"/>
                <w:szCs w:val="24"/>
              </w:rPr>
              <w:t>Menuiserie et Finitions</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18FEBC" w14:textId="77777777" w:rsidR="008306D6" w:rsidRPr="00263C1C" w:rsidRDefault="008306D6" w:rsidP="00263C1C">
            <w:pPr>
              <w:pStyle w:val="Paragraphedeliste"/>
              <w:jc w:val="center"/>
              <w:rPr>
                <w:rFonts w:ascii="Times New Roman" w:hAnsi="Times New Roman" w:cs="Times New Roman"/>
                <w:b/>
                <w:bCs/>
                <w:sz w:val="24"/>
                <w:szCs w:val="24"/>
              </w:rPr>
            </w:pPr>
          </w:p>
        </w:tc>
      </w:tr>
      <w:tr w:rsidR="008306D6" w:rsidRPr="00604E55" w14:paraId="486E49BC"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47EB1" w14:textId="77777777" w:rsidR="008306D6" w:rsidRPr="00263C1C" w:rsidRDefault="008306D6" w:rsidP="00263C1C">
            <w:pPr>
              <w:jc w:val="center"/>
            </w:pPr>
            <w:r w:rsidRPr="00263C1C">
              <w:t>3.1</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9D43E4"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Bloc porte complet (Largeur 88 cm)</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23169" w14:textId="77777777" w:rsidR="008306D6" w:rsidRPr="00263C1C" w:rsidRDefault="008306D6" w:rsidP="00263C1C">
            <w:pPr>
              <w:jc w:val="center"/>
              <w:rPr>
                <w:rFonts w:ascii="Times New Roman" w:hAnsi="Times New Roman" w:cs="Times New Roman"/>
                <w:sz w:val="24"/>
                <w:szCs w:val="24"/>
              </w:rPr>
            </w:pPr>
            <w:r w:rsidRPr="00263C1C">
              <w:rPr>
                <w:rFonts w:ascii="Times New Roman" w:hAnsi="Times New Roman" w:cs="Times New Roman"/>
                <w:sz w:val="24"/>
                <w:szCs w:val="24"/>
              </w:rPr>
              <w:t>Unité</w:t>
            </w:r>
          </w:p>
        </w:tc>
      </w:tr>
      <w:tr w:rsidR="008306D6" w:rsidRPr="008B4A35" w14:paraId="700AFF14" w14:textId="77777777" w:rsidTr="00263C1C">
        <w:tc>
          <w:tcPr>
            <w:tcW w:w="1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0F7ACD" w14:textId="77777777" w:rsidR="008306D6" w:rsidRPr="00263C1C" w:rsidRDefault="008306D6" w:rsidP="00263C1C">
            <w:pPr>
              <w:jc w:val="center"/>
            </w:pPr>
            <w:r w:rsidRPr="00263C1C">
              <w:t>3.2</w:t>
            </w:r>
          </w:p>
        </w:tc>
        <w:tc>
          <w:tcPr>
            <w:tcW w:w="61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6EB94" w14:textId="77777777" w:rsidR="008306D6" w:rsidRPr="00263C1C" w:rsidRDefault="008306D6" w:rsidP="00263C1C">
            <w:pPr>
              <w:rPr>
                <w:rFonts w:ascii="Times New Roman" w:hAnsi="Times New Roman" w:cs="Times New Roman"/>
                <w:sz w:val="24"/>
                <w:szCs w:val="24"/>
              </w:rPr>
            </w:pPr>
            <w:r w:rsidRPr="00263C1C">
              <w:rPr>
                <w:rFonts w:ascii="Times New Roman" w:hAnsi="Times New Roman" w:cs="Times New Roman"/>
                <w:sz w:val="24"/>
                <w:szCs w:val="24"/>
              </w:rPr>
              <w:t>Finition de la dalle (Lissage et pente)</w:t>
            </w:r>
          </w:p>
        </w:tc>
        <w:tc>
          <w:tcPr>
            <w:tcW w:w="1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E87631" w14:textId="77777777" w:rsidR="008306D6" w:rsidRPr="00263C1C" w:rsidRDefault="008306D6" w:rsidP="00263C1C">
            <w:pPr>
              <w:jc w:val="center"/>
              <w:rPr>
                <w:rFonts w:ascii="Times New Roman" w:hAnsi="Times New Roman" w:cs="Times New Roman"/>
                <w:sz w:val="24"/>
                <w:szCs w:val="24"/>
              </w:rPr>
            </w:pPr>
            <w:r w:rsidRPr="00263C1C">
              <w:rPr>
                <w:rFonts w:ascii="Times New Roman" w:hAnsi="Times New Roman" w:cs="Times New Roman"/>
                <w:sz w:val="24"/>
                <w:szCs w:val="24"/>
              </w:rPr>
              <w:t>FF</w:t>
            </w:r>
          </w:p>
        </w:tc>
      </w:tr>
    </w:tbl>
    <w:p w14:paraId="6354FDE5" w14:textId="77777777" w:rsidR="00181EBC" w:rsidRPr="008B4A35" w:rsidRDefault="00181EBC" w:rsidP="002F16BA">
      <w:pPr>
        <w:rPr>
          <w:rFonts w:ascii="Times New Roman" w:hAnsi="Times New Roman" w:cs="Times New Roman"/>
          <w:sz w:val="24"/>
          <w:szCs w:val="24"/>
        </w:rPr>
      </w:pPr>
    </w:p>
    <w:sectPr w:rsidR="00181EBC" w:rsidRPr="008B4A35">
      <w:headerReference w:type="default" r:id="rId11"/>
      <w:footerReference w:type="default" r:id="rId12"/>
      <w:headerReference w:type="first" r:id="rId13"/>
      <w:footerReference w:type="first" r:id="rId14"/>
      <w:pgSz w:w="11906" w:h="16838"/>
      <w:pgMar w:top="1440" w:right="1440" w:bottom="170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48B6" w14:textId="77777777" w:rsidR="00111927" w:rsidRDefault="00111927">
      <w:pPr>
        <w:spacing w:line="240" w:lineRule="auto"/>
      </w:pPr>
      <w:r>
        <w:separator/>
      </w:r>
    </w:p>
  </w:endnote>
  <w:endnote w:type="continuationSeparator" w:id="0">
    <w:p w14:paraId="40021388" w14:textId="77777777" w:rsidR="00111927" w:rsidRDefault="00111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3107" w14:textId="77777777" w:rsidR="005F6D08" w:rsidRDefault="005F6D08">
    <w:pPr>
      <w:pBdr>
        <w:top w:val="nil"/>
        <w:left w:val="nil"/>
        <w:bottom w:val="nil"/>
        <w:right w:val="nil"/>
        <w:between w:val="nil"/>
      </w:pBdr>
      <w:rPr>
        <w:color w:val="6D9EEB"/>
      </w:rPr>
    </w:pPr>
    <w:r>
      <w:rPr>
        <w:color w:val="6D9EEB"/>
      </w:rPr>
      <w:t>‘</w:t>
    </w:r>
    <w:proofErr w:type="spellStart"/>
    <w:r>
      <w:rPr>
        <w:color w:val="6D9EEB"/>
      </w:rPr>
      <w:t>Creating</w:t>
    </w:r>
    <w:proofErr w:type="spellEnd"/>
    <w:r>
      <w:rPr>
        <w:color w:val="6D9EEB"/>
      </w:rPr>
      <w:t xml:space="preserve"> a positive </w:t>
    </w:r>
    <w:proofErr w:type="spellStart"/>
    <w:r>
      <w:rPr>
        <w:color w:val="6D9EEB"/>
      </w:rPr>
      <w:t>reaction</w:t>
    </w:r>
    <w:proofErr w:type="spellEnd"/>
    <w:r>
      <w:rPr>
        <w:color w:val="6D9EE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70D7" w14:textId="77777777" w:rsidR="005F6D08" w:rsidRPr="00312A9E" w:rsidRDefault="005F6D08">
    <w:pPr>
      <w:rPr>
        <w:rFonts w:ascii="Calibri" w:eastAsia="Calibri" w:hAnsi="Calibri" w:cs="Calibri"/>
        <w:b/>
        <w:sz w:val="20"/>
        <w:szCs w:val="20"/>
        <w:lang w:val="en-US"/>
      </w:rPr>
    </w:pPr>
    <w:r w:rsidRPr="00312A9E">
      <w:rPr>
        <w:rFonts w:ascii="Calibri" w:eastAsia="Calibri" w:hAnsi="Calibri" w:cs="Calibri"/>
        <w:b/>
        <w:sz w:val="20"/>
        <w:szCs w:val="20"/>
        <w:lang w:val="en-US"/>
      </w:rPr>
      <w:t>ADDRESS &amp; CONTACT DETAILS</w:t>
    </w:r>
  </w:p>
  <w:p w14:paraId="6BA8F5B8" w14:textId="59358682" w:rsidR="005F6D08" w:rsidRPr="00312A9E" w:rsidRDefault="00312A9E" w:rsidP="00312A9E">
    <w:pPr>
      <w:tabs>
        <w:tab w:val="left" w:pos="4665"/>
        <w:tab w:val="left" w:pos="6375"/>
        <w:tab w:val="left" w:pos="4245"/>
      </w:tabs>
      <w:rPr>
        <w:rFonts w:ascii="Calibri" w:eastAsia="Calibri" w:hAnsi="Calibri" w:cs="Calibri"/>
        <w:sz w:val="20"/>
        <w:szCs w:val="20"/>
      </w:rPr>
    </w:pPr>
    <w:proofErr w:type="spellStart"/>
    <w:r w:rsidRPr="00AC3D06">
      <w:rPr>
        <w:rFonts w:ascii="Calibri" w:eastAsia="Calibri" w:hAnsi="Calibri" w:cs="Calibri"/>
        <w:b/>
        <w:sz w:val="20"/>
        <w:szCs w:val="20"/>
      </w:rPr>
      <w:t>Visiting</w:t>
    </w:r>
    <w:proofErr w:type="spellEnd"/>
    <w:r w:rsidRPr="00AC3D06">
      <w:rPr>
        <w:rFonts w:ascii="Calibri" w:eastAsia="Calibri" w:hAnsi="Calibri" w:cs="Calibri"/>
        <w:b/>
        <w:sz w:val="20"/>
        <w:szCs w:val="20"/>
      </w:rPr>
      <w:t xml:space="preserve"> Porte</w:t>
    </w:r>
    <w:r w:rsidRPr="00AC3D06">
      <w:rPr>
        <w:rFonts w:ascii="Calibri" w:eastAsia="Calibri" w:hAnsi="Calibri" w:cs="Calibri"/>
        <w:sz w:val="20"/>
        <w:szCs w:val="20"/>
      </w:rPr>
      <w:t xml:space="preserve"> A-34, Rue Bani </w:t>
    </w:r>
    <w:proofErr w:type="spellStart"/>
    <w:r w:rsidRPr="00AC3D06">
      <w:rPr>
        <w:rFonts w:ascii="Calibri" w:eastAsia="Calibri" w:hAnsi="Calibri" w:cs="Calibri"/>
        <w:sz w:val="20"/>
        <w:szCs w:val="20"/>
      </w:rPr>
      <w:t>Fandou</w:t>
    </w:r>
    <w:proofErr w:type="spellEnd"/>
    <w:r w:rsidRPr="00AC3D06">
      <w:rPr>
        <w:rFonts w:ascii="Calibri" w:eastAsia="Calibri" w:hAnsi="Calibri" w:cs="Calibri"/>
        <w:sz w:val="20"/>
        <w:szCs w:val="20"/>
      </w:rPr>
      <w:t>, Quartier Cité Caisse, Niamey, Niger</w:t>
    </w:r>
    <w:r w:rsidRPr="00AC3D06">
      <w:rPr>
        <w:rFonts w:ascii="Calibri" w:eastAsia="Calibri" w:hAnsi="Calibri" w:cs="Calibri"/>
        <w:sz w:val="20"/>
        <w:szCs w:val="20"/>
      </w:rPr>
      <w:tab/>
    </w:r>
    <w:proofErr w:type="gramStart"/>
    <w:r w:rsidRPr="00AC3D06">
      <w:rPr>
        <w:rFonts w:ascii="Calibri" w:eastAsia="Calibri" w:hAnsi="Calibri" w:cs="Calibri"/>
        <w:b/>
        <w:sz w:val="20"/>
        <w:szCs w:val="20"/>
      </w:rPr>
      <w:t>Postal</w:t>
    </w:r>
    <w:r w:rsidRPr="00AC3D06">
      <w:rPr>
        <w:rFonts w:ascii="Calibri" w:eastAsia="Calibri" w:hAnsi="Calibri" w:cs="Calibri"/>
        <w:sz w:val="20"/>
        <w:szCs w:val="20"/>
      </w:rPr>
      <w:t xml:space="preserve">  BP</w:t>
    </w:r>
    <w:proofErr w:type="gramEnd"/>
    <w:r w:rsidRPr="00AC3D06">
      <w:rPr>
        <w:rFonts w:ascii="Calibri" w:eastAsia="Calibri" w:hAnsi="Calibri" w:cs="Calibri"/>
        <w:sz w:val="20"/>
        <w:szCs w:val="20"/>
      </w:rPr>
      <w:t xml:space="preserve"> 10617, Niamey, Niger</w:t>
    </w:r>
  </w:p>
  <w:p w14:paraId="0A281026" w14:textId="7EC0E5C2" w:rsidR="005F6D08" w:rsidRPr="002A436E" w:rsidRDefault="005F6D08" w:rsidP="00941817">
    <w:pPr>
      <w:tabs>
        <w:tab w:val="left" w:pos="3969"/>
        <w:tab w:val="left" w:pos="6795"/>
        <w:tab w:val="left" w:pos="4110"/>
      </w:tabs>
      <w:rPr>
        <w:sz w:val="20"/>
        <w:szCs w:val="20"/>
        <w:lang w:val="en-US"/>
      </w:rPr>
    </w:pPr>
    <w:proofErr w:type="gramStart"/>
    <w:r w:rsidRPr="002A436E">
      <w:rPr>
        <w:rFonts w:ascii="Calibri" w:eastAsia="Calibri" w:hAnsi="Calibri" w:cs="Calibri"/>
        <w:b/>
        <w:sz w:val="20"/>
        <w:szCs w:val="20"/>
        <w:lang w:val="en-US"/>
      </w:rPr>
      <w:t>Phone</w:t>
    </w:r>
    <w:r w:rsidRPr="002A436E">
      <w:rPr>
        <w:rFonts w:ascii="Calibri" w:eastAsia="Calibri" w:hAnsi="Calibri" w:cs="Calibri"/>
        <w:sz w:val="20"/>
        <w:szCs w:val="20"/>
        <w:lang w:val="en-US"/>
      </w:rPr>
      <w:t xml:space="preserve">  +</w:t>
    </w:r>
    <w:proofErr w:type="gramEnd"/>
    <w:r w:rsidRPr="002A436E">
      <w:rPr>
        <w:rFonts w:ascii="Calibri" w:eastAsia="Calibri" w:hAnsi="Calibri" w:cs="Calibri"/>
        <w:sz w:val="20"/>
        <w:szCs w:val="20"/>
        <w:lang w:val="en-US"/>
      </w:rPr>
      <w:t xml:space="preserve">227 20 36 08 </w:t>
    </w:r>
    <w:proofErr w:type="gramStart"/>
    <w:r w:rsidRPr="002A436E">
      <w:rPr>
        <w:rFonts w:ascii="Calibri" w:eastAsia="Calibri" w:hAnsi="Calibri" w:cs="Calibri"/>
        <w:sz w:val="20"/>
        <w:szCs w:val="20"/>
        <w:lang w:val="en-US"/>
      </w:rPr>
      <w:t xml:space="preserve">09, </w:t>
    </w:r>
    <w:r w:rsidR="002A436E">
      <w:rPr>
        <w:rFonts w:ascii="Calibri" w:eastAsia="Calibri" w:hAnsi="Calibri" w:cs="Calibri"/>
        <w:sz w:val="20"/>
        <w:szCs w:val="20"/>
        <w:lang w:val="en-US"/>
      </w:rPr>
      <w:t xml:space="preserve">  </w:t>
    </w:r>
    <w:proofErr w:type="gramEnd"/>
    <w:r w:rsidR="002A436E">
      <w:rPr>
        <w:rFonts w:ascii="Calibri" w:eastAsia="Calibri" w:hAnsi="Calibri" w:cs="Calibri"/>
        <w:sz w:val="20"/>
        <w:szCs w:val="20"/>
        <w:lang w:val="en-US"/>
      </w:rPr>
      <w:t xml:space="preserve">   </w:t>
    </w:r>
    <w:proofErr w:type="gramStart"/>
    <w:r w:rsidRPr="002A436E">
      <w:rPr>
        <w:rFonts w:ascii="Calibri" w:eastAsia="Calibri" w:hAnsi="Calibri" w:cs="Calibri"/>
        <w:b/>
        <w:sz w:val="20"/>
        <w:szCs w:val="20"/>
        <w:lang w:val="en-US"/>
      </w:rPr>
      <w:t>Email</w:t>
    </w:r>
    <w:r w:rsidRPr="002A436E">
      <w:rPr>
        <w:rFonts w:ascii="Calibri" w:eastAsia="Calibri" w:hAnsi="Calibri" w:cs="Calibri"/>
        <w:sz w:val="20"/>
        <w:szCs w:val="20"/>
        <w:lang w:val="en-US"/>
      </w:rPr>
      <w:t xml:space="preserve"> </w:t>
    </w:r>
    <w:r w:rsidR="00D413F2">
      <w:rPr>
        <w:rFonts w:ascii="Calibri" w:eastAsia="Calibri" w:hAnsi="Calibri" w:cs="Calibri"/>
        <w:sz w:val="20"/>
        <w:szCs w:val="20"/>
        <w:lang w:val="en-US"/>
      </w:rPr>
      <w:t>:</w:t>
    </w:r>
    <w:proofErr w:type="gramEnd"/>
    <w:r w:rsidR="00D413F2">
      <w:rPr>
        <w:rFonts w:ascii="Calibri" w:eastAsia="Calibri" w:hAnsi="Calibri" w:cs="Calibri"/>
        <w:sz w:val="20"/>
        <w:szCs w:val="20"/>
        <w:lang w:val="en-US"/>
      </w:rPr>
      <w:t xml:space="preserve"> </w:t>
    </w:r>
    <w:r w:rsidRPr="002A436E">
      <w:rPr>
        <w:rFonts w:ascii="Calibri" w:eastAsia="Calibri" w:hAnsi="Calibri" w:cs="Calibri"/>
        <w:sz w:val="20"/>
        <w:szCs w:val="20"/>
        <w:lang w:val="en-US"/>
      </w:rPr>
      <w:t xml:space="preserve"> </w:t>
    </w:r>
    <w:r w:rsidR="00D413F2">
      <w:rPr>
        <w:rFonts w:ascii="Calibri" w:eastAsia="Calibri" w:hAnsi="Calibri" w:cs="Calibri"/>
        <w:sz w:val="20"/>
        <w:szCs w:val="20"/>
        <w:lang w:val="en-US"/>
      </w:rPr>
      <w:t>info-</w:t>
    </w:r>
    <w:hyperlink r:id="rId1" w:history="1">
      <w:r w:rsidR="00D413F2" w:rsidRPr="0097236B">
        <w:rPr>
          <w:rStyle w:val="Lienhypertexte"/>
          <w:rFonts w:ascii="Calibri" w:eastAsia="Calibri" w:hAnsi="Calibri" w:cs="Calibri"/>
          <w:sz w:val="20"/>
          <w:szCs w:val="20"/>
          <w:lang w:val="en-US"/>
        </w:rPr>
        <w:t>niger@lminternational.org</w:t>
      </w:r>
    </w:hyperlink>
    <w:r w:rsidR="002A436E" w:rsidRPr="002A436E">
      <w:rPr>
        <w:rFonts w:ascii="Calibri" w:eastAsia="Calibri" w:hAnsi="Calibri" w:cs="Calibri"/>
        <w:sz w:val="20"/>
        <w:szCs w:val="20"/>
        <w:lang w:val="en-US"/>
      </w:rPr>
      <w:t xml:space="preserve"> </w:t>
    </w:r>
    <w:r w:rsidR="002A436E">
      <w:rPr>
        <w:rFonts w:ascii="Calibri" w:eastAsia="Calibri" w:hAnsi="Calibri" w:cs="Calibri"/>
        <w:sz w:val="20"/>
        <w:szCs w:val="20"/>
        <w:lang w:val="en-US"/>
      </w:rPr>
      <w:t xml:space="preserve">       </w:t>
    </w:r>
    <w:proofErr w:type="gramStart"/>
    <w:r w:rsidRPr="002A436E">
      <w:rPr>
        <w:rFonts w:ascii="Calibri" w:eastAsia="Calibri" w:hAnsi="Calibri" w:cs="Calibri"/>
        <w:b/>
        <w:sz w:val="20"/>
        <w:szCs w:val="20"/>
        <w:lang w:val="en-US"/>
      </w:rPr>
      <w:t>Web</w:t>
    </w:r>
    <w:r w:rsidRPr="002A436E">
      <w:rPr>
        <w:rFonts w:ascii="Calibri" w:eastAsia="Calibri" w:hAnsi="Calibri" w:cs="Calibri"/>
        <w:sz w:val="20"/>
        <w:szCs w:val="20"/>
        <w:lang w:val="en-US"/>
      </w:rPr>
      <w:t xml:space="preserve">  www.</w:t>
    </w:r>
    <w:r w:rsidR="002A436E" w:rsidRPr="002A436E">
      <w:rPr>
        <w:rFonts w:ascii="Calibri" w:eastAsia="Calibri" w:hAnsi="Calibri" w:cs="Calibri"/>
        <w:sz w:val="20"/>
        <w:szCs w:val="20"/>
        <w:lang w:val="en-US"/>
      </w:rPr>
      <w:t>l</w:t>
    </w:r>
    <w:r w:rsidR="00783D04">
      <w:rPr>
        <w:rFonts w:ascii="Calibri" w:eastAsia="Calibri" w:hAnsi="Calibri" w:cs="Calibri"/>
        <w:sz w:val="20"/>
        <w:szCs w:val="20"/>
        <w:lang w:val="en-US"/>
      </w:rPr>
      <w:t>minternational.org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B3C0" w14:textId="77777777" w:rsidR="00111927" w:rsidRDefault="00111927">
      <w:pPr>
        <w:spacing w:line="240" w:lineRule="auto"/>
      </w:pPr>
      <w:r>
        <w:separator/>
      </w:r>
    </w:p>
  </w:footnote>
  <w:footnote w:type="continuationSeparator" w:id="0">
    <w:p w14:paraId="53D3B0E5" w14:textId="77777777" w:rsidR="00111927" w:rsidRDefault="00111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7333" w14:textId="13532401" w:rsidR="008B4A35" w:rsidRDefault="008B4A35">
    <w:pPr>
      <w:pStyle w:val="En-tte"/>
    </w:pPr>
    <w:r w:rsidRPr="002A436E">
      <w:rPr>
        <w:noProof/>
        <w:lang w:eastAsia="fr-FR"/>
      </w:rPr>
      <w:drawing>
        <wp:anchor distT="0" distB="0" distL="114300" distR="114300" simplePos="0" relativeHeight="251658240" behindDoc="1" locked="0" layoutInCell="1" allowOverlap="1" wp14:anchorId="7798ECB6" wp14:editId="2B8D53D0">
          <wp:simplePos x="0" y="0"/>
          <wp:positionH relativeFrom="margin">
            <wp:align>left</wp:align>
          </wp:positionH>
          <wp:positionV relativeFrom="paragraph">
            <wp:posOffset>-152400</wp:posOffset>
          </wp:positionV>
          <wp:extent cx="1941342" cy="594994"/>
          <wp:effectExtent l="0" t="0" r="1905" b="0"/>
          <wp:wrapNone/>
          <wp:docPr id="2111518863" name="Image 211151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1342" cy="5949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BEEE" w14:textId="77777777" w:rsidR="005F6D08" w:rsidRDefault="005F6D08">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2D0F" w14:textId="77777777" w:rsidR="005F6D08" w:rsidRDefault="005F6D08">
    <w:pPr>
      <w:pBdr>
        <w:top w:val="nil"/>
        <w:left w:val="nil"/>
        <w:bottom w:val="nil"/>
        <w:right w:val="nil"/>
        <w:between w:val="nil"/>
      </w:pBdr>
    </w:pPr>
  </w:p>
  <w:p w14:paraId="599370DD" w14:textId="77777777" w:rsidR="005F6D08" w:rsidRDefault="005F6D08">
    <w:pPr>
      <w:pBdr>
        <w:top w:val="nil"/>
        <w:left w:val="nil"/>
        <w:bottom w:val="nil"/>
        <w:right w:val="nil"/>
        <w:between w:val="nil"/>
      </w:pBdr>
    </w:pPr>
  </w:p>
  <w:p w14:paraId="2B80244B" w14:textId="3CCE9239" w:rsidR="005F6D08" w:rsidRDefault="002A436E">
    <w:pPr>
      <w:pBdr>
        <w:top w:val="nil"/>
        <w:left w:val="nil"/>
        <w:bottom w:val="nil"/>
        <w:right w:val="nil"/>
        <w:between w:val="nil"/>
      </w:pBdr>
    </w:pPr>
    <w:r w:rsidRPr="002A436E">
      <w:rPr>
        <w:noProof/>
        <w:lang w:eastAsia="fr-FR"/>
      </w:rPr>
      <w:drawing>
        <wp:inline distT="0" distB="0" distL="0" distR="0" wp14:anchorId="6FE4C0EE" wp14:editId="69C5AFEC">
          <wp:extent cx="1835998" cy="562708"/>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1804" cy="582877"/>
                  </a:xfrm>
                  <a:prstGeom prst="rect">
                    <a:avLst/>
                  </a:prstGeom>
                </pic:spPr>
              </pic:pic>
            </a:graphicData>
          </a:graphic>
        </wp:inline>
      </w:drawing>
    </w:r>
  </w:p>
  <w:p w14:paraId="6DFD0E9C" w14:textId="77777777" w:rsidR="005F6D08" w:rsidRDefault="005F6D08">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21A1"/>
      </v:shape>
    </w:pict>
  </w:numPicBullet>
  <w:abstractNum w:abstractNumId="0" w15:restartNumberingAfterBreak="0">
    <w:nsid w:val="19DA67A6"/>
    <w:multiLevelType w:val="hybridMultilevel"/>
    <w:tmpl w:val="5358E722"/>
    <w:lvl w:ilvl="0" w:tplc="4AD8CC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23330F"/>
    <w:multiLevelType w:val="multilevel"/>
    <w:tmpl w:val="13527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17FFD"/>
    <w:multiLevelType w:val="hybridMultilevel"/>
    <w:tmpl w:val="AE903F22"/>
    <w:lvl w:ilvl="0" w:tplc="9DF2BB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3C6B16"/>
    <w:multiLevelType w:val="hybridMultilevel"/>
    <w:tmpl w:val="AA889812"/>
    <w:lvl w:ilvl="0" w:tplc="AFB0956A">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DA6C31"/>
    <w:multiLevelType w:val="multilevel"/>
    <w:tmpl w:val="A5A8C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14610"/>
    <w:multiLevelType w:val="multilevel"/>
    <w:tmpl w:val="2AAC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F68C1"/>
    <w:multiLevelType w:val="multilevel"/>
    <w:tmpl w:val="F94EB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40329"/>
    <w:multiLevelType w:val="hybridMultilevel"/>
    <w:tmpl w:val="C8AE31A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06A26FB"/>
    <w:multiLevelType w:val="hybridMultilevel"/>
    <w:tmpl w:val="2CD68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EC176B"/>
    <w:multiLevelType w:val="hybridMultilevel"/>
    <w:tmpl w:val="A056B2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62F05A9"/>
    <w:multiLevelType w:val="multilevel"/>
    <w:tmpl w:val="978E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20AD9"/>
    <w:multiLevelType w:val="multilevel"/>
    <w:tmpl w:val="A1B65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C23EB"/>
    <w:multiLevelType w:val="hybridMultilevel"/>
    <w:tmpl w:val="ADF8B5CA"/>
    <w:lvl w:ilvl="0" w:tplc="3ED494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0779DB"/>
    <w:multiLevelType w:val="hybridMultilevel"/>
    <w:tmpl w:val="930CD6AC"/>
    <w:lvl w:ilvl="0" w:tplc="6CEC38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AA6C5F"/>
    <w:multiLevelType w:val="hybridMultilevel"/>
    <w:tmpl w:val="A51EE2D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886747949">
    <w:abstractNumId w:val="14"/>
  </w:num>
  <w:num w:numId="2" w16cid:durableId="2055501711">
    <w:abstractNumId w:val="8"/>
  </w:num>
  <w:num w:numId="3" w16cid:durableId="1667393971">
    <w:abstractNumId w:val="2"/>
  </w:num>
  <w:num w:numId="4" w16cid:durableId="80105490">
    <w:abstractNumId w:val="3"/>
  </w:num>
  <w:num w:numId="5" w16cid:durableId="1092627960">
    <w:abstractNumId w:val="9"/>
  </w:num>
  <w:num w:numId="6" w16cid:durableId="1882356365">
    <w:abstractNumId w:val="0"/>
  </w:num>
  <w:num w:numId="7" w16cid:durableId="1966080922">
    <w:abstractNumId w:val="7"/>
  </w:num>
  <w:num w:numId="8" w16cid:durableId="1327434882">
    <w:abstractNumId w:val="5"/>
  </w:num>
  <w:num w:numId="9" w16cid:durableId="1159345809">
    <w:abstractNumId w:val="10"/>
  </w:num>
  <w:num w:numId="10" w16cid:durableId="1907104934">
    <w:abstractNumId w:val="11"/>
  </w:num>
  <w:num w:numId="11" w16cid:durableId="545415108">
    <w:abstractNumId w:val="6"/>
  </w:num>
  <w:num w:numId="12" w16cid:durableId="1279603261">
    <w:abstractNumId w:val="4"/>
  </w:num>
  <w:num w:numId="13" w16cid:durableId="931662727">
    <w:abstractNumId w:val="1"/>
  </w:num>
  <w:num w:numId="14" w16cid:durableId="56900623">
    <w:abstractNumId w:val="12"/>
  </w:num>
  <w:num w:numId="15" w16cid:durableId="74867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17"/>
    <w:rsid w:val="0001236C"/>
    <w:rsid w:val="00016597"/>
    <w:rsid w:val="00041717"/>
    <w:rsid w:val="000467C6"/>
    <w:rsid w:val="00081D68"/>
    <w:rsid w:val="000908A9"/>
    <w:rsid w:val="00094183"/>
    <w:rsid w:val="000A395E"/>
    <w:rsid w:val="000C4498"/>
    <w:rsid w:val="000D63C3"/>
    <w:rsid w:val="000E7491"/>
    <w:rsid w:val="00105D16"/>
    <w:rsid w:val="001074BB"/>
    <w:rsid w:val="001112E6"/>
    <w:rsid w:val="00111927"/>
    <w:rsid w:val="001121DF"/>
    <w:rsid w:val="00122FDE"/>
    <w:rsid w:val="00127B86"/>
    <w:rsid w:val="00132A6B"/>
    <w:rsid w:val="00150B17"/>
    <w:rsid w:val="001546FE"/>
    <w:rsid w:val="00160E7D"/>
    <w:rsid w:val="00174A0D"/>
    <w:rsid w:val="00181EBC"/>
    <w:rsid w:val="001A1F82"/>
    <w:rsid w:val="001D42F8"/>
    <w:rsid w:val="001D6421"/>
    <w:rsid w:val="001F253B"/>
    <w:rsid w:val="001F27CB"/>
    <w:rsid w:val="001F76C1"/>
    <w:rsid w:val="00214C08"/>
    <w:rsid w:val="002212F1"/>
    <w:rsid w:val="00222058"/>
    <w:rsid w:val="00236976"/>
    <w:rsid w:val="00245548"/>
    <w:rsid w:val="002513F6"/>
    <w:rsid w:val="00255EB4"/>
    <w:rsid w:val="00263C1C"/>
    <w:rsid w:val="00270C80"/>
    <w:rsid w:val="002738D2"/>
    <w:rsid w:val="002812FE"/>
    <w:rsid w:val="00290240"/>
    <w:rsid w:val="00296F87"/>
    <w:rsid w:val="002A26DE"/>
    <w:rsid w:val="002A3C14"/>
    <w:rsid w:val="002A436E"/>
    <w:rsid w:val="002B16A6"/>
    <w:rsid w:val="002B68C6"/>
    <w:rsid w:val="002C1F55"/>
    <w:rsid w:val="002C796F"/>
    <w:rsid w:val="002E4C72"/>
    <w:rsid w:val="002F16BA"/>
    <w:rsid w:val="00312A9E"/>
    <w:rsid w:val="0035285E"/>
    <w:rsid w:val="00382A5C"/>
    <w:rsid w:val="00392CC3"/>
    <w:rsid w:val="003A6A1A"/>
    <w:rsid w:val="003D5C4D"/>
    <w:rsid w:val="003D6EAE"/>
    <w:rsid w:val="003E4649"/>
    <w:rsid w:val="004002FA"/>
    <w:rsid w:val="00406BC3"/>
    <w:rsid w:val="00441E07"/>
    <w:rsid w:val="00444E19"/>
    <w:rsid w:val="004460A8"/>
    <w:rsid w:val="0047374E"/>
    <w:rsid w:val="004927F8"/>
    <w:rsid w:val="00496A42"/>
    <w:rsid w:val="004A2987"/>
    <w:rsid w:val="004B4140"/>
    <w:rsid w:val="004F59C4"/>
    <w:rsid w:val="00501D38"/>
    <w:rsid w:val="00530107"/>
    <w:rsid w:val="00531025"/>
    <w:rsid w:val="00544566"/>
    <w:rsid w:val="005543FF"/>
    <w:rsid w:val="0056637C"/>
    <w:rsid w:val="00577F6F"/>
    <w:rsid w:val="005921AD"/>
    <w:rsid w:val="005A20F3"/>
    <w:rsid w:val="005A23BE"/>
    <w:rsid w:val="005A6B9E"/>
    <w:rsid w:val="005A792F"/>
    <w:rsid w:val="005D42F1"/>
    <w:rsid w:val="005E6151"/>
    <w:rsid w:val="005F6D08"/>
    <w:rsid w:val="00602F7B"/>
    <w:rsid w:val="00604E55"/>
    <w:rsid w:val="00615B6E"/>
    <w:rsid w:val="00635C37"/>
    <w:rsid w:val="006436B9"/>
    <w:rsid w:val="006467AE"/>
    <w:rsid w:val="00650E02"/>
    <w:rsid w:val="006661DF"/>
    <w:rsid w:val="006669AF"/>
    <w:rsid w:val="00691A92"/>
    <w:rsid w:val="006A61F2"/>
    <w:rsid w:val="006A7406"/>
    <w:rsid w:val="006B0EC5"/>
    <w:rsid w:val="006E37DB"/>
    <w:rsid w:val="00700F38"/>
    <w:rsid w:val="00711058"/>
    <w:rsid w:val="00711323"/>
    <w:rsid w:val="00724584"/>
    <w:rsid w:val="0073411F"/>
    <w:rsid w:val="007343C8"/>
    <w:rsid w:val="00752D7B"/>
    <w:rsid w:val="00780C79"/>
    <w:rsid w:val="00783D04"/>
    <w:rsid w:val="00795228"/>
    <w:rsid w:val="007952C7"/>
    <w:rsid w:val="007A2A66"/>
    <w:rsid w:val="007A4640"/>
    <w:rsid w:val="007C7B83"/>
    <w:rsid w:val="007E0D92"/>
    <w:rsid w:val="007E3249"/>
    <w:rsid w:val="007E5285"/>
    <w:rsid w:val="007F36E1"/>
    <w:rsid w:val="00802D45"/>
    <w:rsid w:val="00804509"/>
    <w:rsid w:val="00810E5F"/>
    <w:rsid w:val="00811237"/>
    <w:rsid w:val="00816744"/>
    <w:rsid w:val="0082536F"/>
    <w:rsid w:val="008306D6"/>
    <w:rsid w:val="0083074A"/>
    <w:rsid w:val="00842123"/>
    <w:rsid w:val="00845896"/>
    <w:rsid w:val="008A0FF6"/>
    <w:rsid w:val="008A75E9"/>
    <w:rsid w:val="008B4725"/>
    <w:rsid w:val="008B4A35"/>
    <w:rsid w:val="008C64EF"/>
    <w:rsid w:val="008D553C"/>
    <w:rsid w:val="008E5196"/>
    <w:rsid w:val="008F7394"/>
    <w:rsid w:val="009001CB"/>
    <w:rsid w:val="00930351"/>
    <w:rsid w:val="00931A5D"/>
    <w:rsid w:val="00940ECE"/>
    <w:rsid w:val="00941817"/>
    <w:rsid w:val="00941FE1"/>
    <w:rsid w:val="009424F1"/>
    <w:rsid w:val="009469F0"/>
    <w:rsid w:val="0096127A"/>
    <w:rsid w:val="00984560"/>
    <w:rsid w:val="009873AE"/>
    <w:rsid w:val="009A31AE"/>
    <w:rsid w:val="009A7607"/>
    <w:rsid w:val="009B4985"/>
    <w:rsid w:val="009B6913"/>
    <w:rsid w:val="009C246B"/>
    <w:rsid w:val="009C4528"/>
    <w:rsid w:val="009F398D"/>
    <w:rsid w:val="00A0714B"/>
    <w:rsid w:val="00A15E7B"/>
    <w:rsid w:val="00A31233"/>
    <w:rsid w:val="00A44708"/>
    <w:rsid w:val="00A44C58"/>
    <w:rsid w:val="00A45E5A"/>
    <w:rsid w:val="00A46948"/>
    <w:rsid w:val="00A567BD"/>
    <w:rsid w:val="00A60EF0"/>
    <w:rsid w:val="00A6370D"/>
    <w:rsid w:val="00A76915"/>
    <w:rsid w:val="00A94533"/>
    <w:rsid w:val="00AA00BC"/>
    <w:rsid w:val="00AA1191"/>
    <w:rsid w:val="00AB07EF"/>
    <w:rsid w:val="00AB785A"/>
    <w:rsid w:val="00AD1087"/>
    <w:rsid w:val="00AD73C7"/>
    <w:rsid w:val="00AE05AE"/>
    <w:rsid w:val="00B0019D"/>
    <w:rsid w:val="00B13A5B"/>
    <w:rsid w:val="00B13E65"/>
    <w:rsid w:val="00B27EEB"/>
    <w:rsid w:val="00B31279"/>
    <w:rsid w:val="00B41CE8"/>
    <w:rsid w:val="00B42997"/>
    <w:rsid w:val="00B445A2"/>
    <w:rsid w:val="00B457DE"/>
    <w:rsid w:val="00B46A91"/>
    <w:rsid w:val="00B75CC5"/>
    <w:rsid w:val="00BE6734"/>
    <w:rsid w:val="00BF4F3B"/>
    <w:rsid w:val="00C04057"/>
    <w:rsid w:val="00C1435A"/>
    <w:rsid w:val="00C17264"/>
    <w:rsid w:val="00C26AA4"/>
    <w:rsid w:val="00C37598"/>
    <w:rsid w:val="00C37F4D"/>
    <w:rsid w:val="00C53182"/>
    <w:rsid w:val="00C616D4"/>
    <w:rsid w:val="00C80425"/>
    <w:rsid w:val="00C86888"/>
    <w:rsid w:val="00CA1F50"/>
    <w:rsid w:val="00CD21E8"/>
    <w:rsid w:val="00CD2BE6"/>
    <w:rsid w:val="00CF055D"/>
    <w:rsid w:val="00CF4E99"/>
    <w:rsid w:val="00D027D2"/>
    <w:rsid w:val="00D15E5D"/>
    <w:rsid w:val="00D34064"/>
    <w:rsid w:val="00D413F2"/>
    <w:rsid w:val="00D4658D"/>
    <w:rsid w:val="00D60D3D"/>
    <w:rsid w:val="00D64693"/>
    <w:rsid w:val="00D724D6"/>
    <w:rsid w:val="00D73959"/>
    <w:rsid w:val="00D81A27"/>
    <w:rsid w:val="00D857D3"/>
    <w:rsid w:val="00D927AD"/>
    <w:rsid w:val="00DD0FF1"/>
    <w:rsid w:val="00DD4820"/>
    <w:rsid w:val="00DE4312"/>
    <w:rsid w:val="00DE7FF9"/>
    <w:rsid w:val="00E002BA"/>
    <w:rsid w:val="00E026CD"/>
    <w:rsid w:val="00E05FCA"/>
    <w:rsid w:val="00E13210"/>
    <w:rsid w:val="00E2499F"/>
    <w:rsid w:val="00E40B8F"/>
    <w:rsid w:val="00E43F91"/>
    <w:rsid w:val="00E447B7"/>
    <w:rsid w:val="00E64CF8"/>
    <w:rsid w:val="00E87919"/>
    <w:rsid w:val="00E937CA"/>
    <w:rsid w:val="00ED7CDC"/>
    <w:rsid w:val="00EE67AD"/>
    <w:rsid w:val="00EF7B81"/>
    <w:rsid w:val="00F52D07"/>
    <w:rsid w:val="00F61AA2"/>
    <w:rsid w:val="00F80282"/>
    <w:rsid w:val="00F9143A"/>
    <w:rsid w:val="00FA641D"/>
    <w:rsid w:val="00FB31F8"/>
    <w:rsid w:val="00FB3F2C"/>
    <w:rsid w:val="00FE2768"/>
    <w:rsid w:val="00FF69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74DEC"/>
  <w15:docId w15:val="{A41A67D5-1D8A-EF46-8B97-218F9B88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941817"/>
    <w:pPr>
      <w:tabs>
        <w:tab w:val="center" w:pos="4536"/>
        <w:tab w:val="right" w:pos="9072"/>
      </w:tabs>
      <w:spacing w:line="240" w:lineRule="auto"/>
    </w:pPr>
  </w:style>
  <w:style w:type="character" w:customStyle="1" w:styleId="En-tteCar">
    <w:name w:val="En-tête Car"/>
    <w:basedOn w:val="Policepardfaut"/>
    <w:link w:val="En-tte"/>
    <w:uiPriority w:val="99"/>
    <w:rsid w:val="00941817"/>
  </w:style>
  <w:style w:type="paragraph" w:styleId="Pieddepage">
    <w:name w:val="footer"/>
    <w:basedOn w:val="Normal"/>
    <w:link w:val="PieddepageCar"/>
    <w:uiPriority w:val="99"/>
    <w:unhideWhenUsed/>
    <w:rsid w:val="00941817"/>
    <w:pPr>
      <w:tabs>
        <w:tab w:val="center" w:pos="4536"/>
        <w:tab w:val="right" w:pos="9072"/>
      </w:tabs>
      <w:spacing w:line="240" w:lineRule="auto"/>
    </w:pPr>
  </w:style>
  <w:style w:type="character" w:customStyle="1" w:styleId="PieddepageCar">
    <w:name w:val="Pied de page Car"/>
    <w:basedOn w:val="Policepardfaut"/>
    <w:link w:val="Pieddepage"/>
    <w:uiPriority w:val="99"/>
    <w:rsid w:val="00941817"/>
  </w:style>
  <w:style w:type="paragraph" w:styleId="Paragraphedeliste">
    <w:name w:val="List Paragraph"/>
    <w:basedOn w:val="Normal"/>
    <w:uiPriority w:val="34"/>
    <w:qFormat/>
    <w:rsid w:val="00752D7B"/>
    <w:pPr>
      <w:ind w:left="720"/>
      <w:contextualSpacing/>
    </w:pPr>
  </w:style>
  <w:style w:type="character" w:styleId="Lienhypertexte">
    <w:name w:val="Hyperlink"/>
    <w:basedOn w:val="Policepardfaut"/>
    <w:uiPriority w:val="99"/>
    <w:unhideWhenUsed/>
    <w:rsid w:val="002A436E"/>
    <w:rPr>
      <w:color w:val="0000FF" w:themeColor="hyperlink"/>
      <w:u w:val="single"/>
    </w:rPr>
  </w:style>
  <w:style w:type="character" w:customStyle="1" w:styleId="Mentionnonrsolue1">
    <w:name w:val="Mention non résolue1"/>
    <w:basedOn w:val="Policepardfaut"/>
    <w:uiPriority w:val="99"/>
    <w:semiHidden/>
    <w:unhideWhenUsed/>
    <w:rsid w:val="002A436E"/>
    <w:rPr>
      <w:color w:val="605E5C"/>
      <w:shd w:val="clear" w:color="auto" w:fill="E1DFDD"/>
    </w:rPr>
  </w:style>
  <w:style w:type="paragraph" w:styleId="Textedebulles">
    <w:name w:val="Balloon Text"/>
    <w:basedOn w:val="Normal"/>
    <w:link w:val="TextedebullesCar"/>
    <w:uiPriority w:val="99"/>
    <w:semiHidden/>
    <w:unhideWhenUsed/>
    <w:rsid w:val="009C452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528"/>
    <w:rPr>
      <w:rFonts w:ascii="Segoe UI" w:hAnsi="Segoe UI" w:cs="Segoe UI"/>
      <w:sz w:val="18"/>
      <w:szCs w:val="18"/>
      <w:lang w:val="fr-FR"/>
    </w:rPr>
  </w:style>
  <w:style w:type="table" w:styleId="Grilledutableau">
    <w:name w:val="Table Grid"/>
    <w:basedOn w:val="TableauNormal"/>
    <w:uiPriority w:val="39"/>
    <w:rsid w:val="002455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05FCA"/>
    <w:rPr>
      <w:color w:val="605E5C"/>
      <w:shd w:val="clear" w:color="auto" w:fill="E1DFDD"/>
    </w:rPr>
  </w:style>
  <w:style w:type="paragraph" w:styleId="NormalWeb">
    <w:name w:val="Normal (Web)"/>
    <w:basedOn w:val="Normal"/>
    <w:uiPriority w:val="99"/>
    <w:semiHidden/>
    <w:unhideWhenUsed/>
    <w:rsid w:val="007E0D92"/>
    <w:pPr>
      <w:spacing w:before="100" w:beforeAutospacing="1" w:after="100" w:afterAutospacing="1" w:line="240" w:lineRule="auto"/>
    </w:pPr>
    <w:rPr>
      <w:rFonts w:ascii="Times New Roman" w:eastAsia="Times New Roman" w:hAnsi="Times New Roman" w:cs="Times New Roman"/>
      <w:sz w:val="24"/>
      <w:szCs w:val="24"/>
      <w:lang w:val="fr-NE" w:eastAsia="fr-FR"/>
    </w:rPr>
  </w:style>
  <w:style w:type="character" w:styleId="lev">
    <w:name w:val="Strong"/>
    <w:basedOn w:val="Policepardfaut"/>
    <w:uiPriority w:val="22"/>
    <w:qFormat/>
    <w:rsid w:val="007E0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118">
      <w:bodyDiv w:val="1"/>
      <w:marLeft w:val="0"/>
      <w:marRight w:val="0"/>
      <w:marTop w:val="0"/>
      <w:marBottom w:val="0"/>
      <w:divBdr>
        <w:top w:val="none" w:sz="0" w:space="0" w:color="auto"/>
        <w:left w:val="none" w:sz="0" w:space="0" w:color="auto"/>
        <w:bottom w:val="none" w:sz="0" w:space="0" w:color="auto"/>
        <w:right w:val="none" w:sz="0" w:space="0" w:color="auto"/>
      </w:divBdr>
    </w:div>
    <w:div w:id="176115130">
      <w:bodyDiv w:val="1"/>
      <w:marLeft w:val="0"/>
      <w:marRight w:val="0"/>
      <w:marTop w:val="0"/>
      <w:marBottom w:val="0"/>
      <w:divBdr>
        <w:top w:val="none" w:sz="0" w:space="0" w:color="auto"/>
        <w:left w:val="none" w:sz="0" w:space="0" w:color="auto"/>
        <w:bottom w:val="none" w:sz="0" w:space="0" w:color="auto"/>
        <w:right w:val="none" w:sz="0" w:space="0" w:color="auto"/>
      </w:divBdr>
    </w:div>
    <w:div w:id="1016469625">
      <w:bodyDiv w:val="1"/>
      <w:marLeft w:val="0"/>
      <w:marRight w:val="0"/>
      <w:marTop w:val="0"/>
      <w:marBottom w:val="0"/>
      <w:divBdr>
        <w:top w:val="none" w:sz="0" w:space="0" w:color="auto"/>
        <w:left w:val="none" w:sz="0" w:space="0" w:color="auto"/>
        <w:bottom w:val="none" w:sz="0" w:space="0" w:color="auto"/>
        <w:right w:val="none" w:sz="0" w:space="0" w:color="auto"/>
      </w:divBdr>
    </w:div>
    <w:div w:id="1350453810">
      <w:bodyDiv w:val="1"/>
      <w:marLeft w:val="0"/>
      <w:marRight w:val="0"/>
      <w:marTop w:val="0"/>
      <w:marBottom w:val="0"/>
      <w:divBdr>
        <w:top w:val="none" w:sz="0" w:space="0" w:color="auto"/>
        <w:left w:val="none" w:sz="0" w:space="0" w:color="auto"/>
        <w:bottom w:val="none" w:sz="0" w:space="0" w:color="auto"/>
        <w:right w:val="none" w:sz="0" w:space="0" w:color="auto"/>
      </w:divBdr>
      <w:divsChild>
        <w:div w:id="420374531">
          <w:marLeft w:val="0"/>
          <w:marRight w:val="0"/>
          <w:marTop w:val="0"/>
          <w:marBottom w:val="0"/>
          <w:divBdr>
            <w:top w:val="none" w:sz="0" w:space="0" w:color="auto"/>
            <w:left w:val="none" w:sz="0" w:space="0" w:color="auto"/>
            <w:bottom w:val="none" w:sz="0" w:space="0" w:color="auto"/>
            <w:right w:val="none" w:sz="0" w:space="0" w:color="auto"/>
          </w:divBdr>
        </w:div>
      </w:divsChild>
    </w:div>
    <w:div w:id="1617062035">
      <w:bodyDiv w:val="1"/>
      <w:marLeft w:val="0"/>
      <w:marRight w:val="0"/>
      <w:marTop w:val="0"/>
      <w:marBottom w:val="0"/>
      <w:divBdr>
        <w:top w:val="none" w:sz="0" w:space="0" w:color="auto"/>
        <w:left w:val="none" w:sz="0" w:space="0" w:color="auto"/>
        <w:bottom w:val="none" w:sz="0" w:space="0" w:color="auto"/>
        <w:right w:val="none" w:sz="0" w:space="0" w:color="auto"/>
      </w:divBdr>
    </w:div>
    <w:div w:id="1805197693">
      <w:bodyDiv w:val="1"/>
      <w:marLeft w:val="0"/>
      <w:marRight w:val="0"/>
      <w:marTop w:val="0"/>
      <w:marBottom w:val="0"/>
      <w:divBdr>
        <w:top w:val="none" w:sz="0" w:space="0" w:color="auto"/>
        <w:left w:val="none" w:sz="0" w:space="0" w:color="auto"/>
        <w:bottom w:val="none" w:sz="0" w:space="0" w:color="auto"/>
        <w:right w:val="none" w:sz="0" w:space="0" w:color="auto"/>
      </w:divBdr>
    </w:div>
    <w:div w:id="191439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niger@lminternational.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iger@lm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6558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 Sani Habou Lawali</dc:creator>
  <cp:lastModifiedBy>HP</cp:lastModifiedBy>
  <cp:revision>2</cp:revision>
  <cp:lastPrinted>2025-12-19T10:02:00Z</cp:lastPrinted>
  <dcterms:created xsi:type="dcterms:W3CDTF">2026-05-07T12:40:00Z</dcterms:created>
  <dcterms:modified xsi:type="dcterms:W3CDTF">2026-05-07T12:40:00Z</dcterms:modified>
</cp:coreProperties>
</file>