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146E" w14:textId="77777777" w:rsidR="00A96C55" w:rsidRPr="00506B0F" w:rsidRDefault="00A96C55" w:rsidP="00A96C55">
      <w:pPr>
        <w:widowControl w:val="0"/>
        <w:spacing w:after="0" w:line="240" w:lineRule="auto"/>
        <w:rPr>
          <w:rFonts w:cstheme="minorHAnsi"/>
          <w:b/>
          <w:bCs/>
          <w:sz w:val="24"/>
          <w:szCs w:val="24"/>
        </w:rPr>
      </w:pPr>
      <w:r w:rsidRPr="00506B0F">
        <w:rPr>
          <w:rFonts w:cstheme="minorHAnsi"/>
          <w:b/>
          <w:bCs/>
          <w:sz w:val="24"/>
          <w:szCs w:val="24"/>
        </w:rPr>
        <w:t xml:space="preserve">REPUBLIQUE DU NIGER                                                                </w:t>
      </w:r>
      <w:r w:rsidRPr="00506B0F">
        <w:rPr>
          <w:rFonts w:cstheme="minorHAnsi"/>
          <w:sz w:val="24"/>
          <w:szCs w:val="24"/>
        </w:rPr>
        <w:t xml:space="preserve">Niamey, le.................... </w:t>
      </w:r>
      <w:r w:rsidRPr="00506B0F">
        <w:rPr>
          <w:rFonts w:cstheme="minorHAnsi"/>
          <w:sz w:val="10"/>
          <w:szCs w:val="36"/>
        </w:rPr>
        <w:t xml:space="preserve">   </w:t>
      </w:r>
    </w:p>
    <w:p w14:paraId="75598E09" w14:textId="77777777" w:rsidR="00A96C55" w:rsidRPr="00506B0F" w:rsidRDefault="00A96C55" w:rsidP="00A96C55">
      <w:pPr>
        <w:widowControl w:val="0"/>
        <w:spacing w:after="0" w:line="240" w:lineRule="auto"/>
        <w:rPr>
          <w:rFonts w:cstheme="minorHAnsi"/>
          <w:b/>
          <w:bCs/>
          <w:sz w:val="24"/>
          <w:szCs w:val="24"/>
        </w:rPr>
      </w:pPr>
      <w:r w:rsidRPr="00506B0F">
        <w:rPr>
          <w:rFonts w:cstheme="minorHAnsi"/>
          <w:b/>
          <w:bCs/>
          <w:sz w:val="24"/>
          <w:szCs w:val="24"/>
        </w:rPr>
        <w:t>MINISTERE DE L’AGRICULTURE ET DE L’ELEVAGE</w:t>
      </w:r>
    </w:p>
    <w:p w14:paraId="07AAD374" w14:textId="77777777" w:rsidR="00A96C55" w:rsidRPr="00506B0F" w:rsidRDefault="00A96C55" w:rsidP="00A96C55">
      <w:pPr>
        <w:widowControl w:val="0"/>
        <w:spacing w:after="0" w:line="240" w:lineRule="auto"/>
        <w:rPr>
          <w:rFonts w:cstheme="minorHAnsi"/>
          <w:b/>
          <w:bCs/>
          <w:sz w:val="24"/>
          <w:szCs w:val="24"/>
        </w:rPr>
      </w:pPr>
      <w:r w:rsidRPr="00506B0F">
        <w:rPr>
          <w:rFonts w:cstheme="minorHAnsi"/>
          <w:b/>
          <w:bCs/>
          <w:sz w:val="24"/>
          <w:szCs w:val="24"/>
        </w:rPr>
        <w:t xml:space="preserve">CENTRALE D’APPROVISIONNEMENT </w:t>
      </w:r>
    </w:p>
    <w:p w14:paraId="3F7EB712" w14:textId="77777777" w:rsidR="00A96C55" w:rsidRPr="00506B0F" w:rsidRDefault="00A96C55" w:rsidP="00A96C55">
      <w:pPr>
        <w:widowControl w:val="0"/>
        <w:spacing w:after="0" w:line="240" w:lineRule="auto"/>
        <w:rPr>
          <w:rFonts w:cstheme="minorHAnsi"/>
          <w:b/>
          <w:bCs/>
          <w:sz w:val="24"/>
          <w:szCs w:val="24"/>
        </w:rPr>
      </w:pPr>
      <w:r w:rsidRPr="00506B0F">
        <w:rPr>
          <w:rFonts w:cstheme="minorHAnsi"/>
          <w:b/>
          <w:bCs/>
          <w:sz w:val="24"/>
          <w:szCs w:val="24"/>
        </w:rPr>
        <w:t>EN INTRANTS ET MATERIELS AGRICOLES</w:t>
      </w:r>
    </w:p>
    <w:p w14:paraId="7B4214A3" w14:textId="77777777" w:rsidR="00A96C55" w:rsidRPr="00506B0F" w:rsidRDefault="00A96C55" w:rsidP="00A96C55">
      <w:pPr>
        <w:widowControl w:val="0"/>
        <w:spacing w:after="0" w:line="240" w:lineRule="auto"/>
        <w:rPr>
          <w:rFonts w:cstheme="minorHAnsi"/>
          <w:b/>
          <w:bCs/>
          <w:sz w:val="24"/>
          <w:szCs w:val="24"/>
        </w:rPr>
      </w:pPr>
      <w:r w:rsidRPr="00506B0F">
        <w:rPr>
          <w:rFonts w:cstheme="minorHAnsi"/>
          <w:b/>
          <w:bCs/>
          <w:sz w:val="24"/>
          <w:szCs w:val="24"/>
        </w:rPr>
        <w:t>(C A I M A)</w:t>
      </w:r>
    </w:p>
    <w:p w14:paraId="311EAF05" w14:textId="77777777" w:rsidR="00A96C55" w:rsidRPr="00506B0F" w:rsidRDefault="00A96C55" w:rsidP="00A96C55">
      <w:pPr>
        <w:rPr>
          <w:rFonts w:cstheme="minorHAnsi"/>
          <w:b/>
          <w:bCs/>
          <w:sz w:val="24"/>
          <w:szCs w:val="24"/>
        </w:rPr>
      </w:pPr>
      <w:r w:rsidRPr="00506B0F">
        <w:rPr>
          <w:rFonts w:cstheme="minorHAnsi"/>
          <w:b/>
          <w:bCs/>
          <w:sz w:val="24"/>
          <w:szCs w:val="24"/>
        </w:rPr>
        <w:t xml:space="preserve">                 -------</w:t>
      </w:r>
    </w:p>
    <w:p w14:paraId="012D2BC3" w14:textId="77777777" w:rsidR="00A96C55" w:rsidRPr="00506B0F" w:rsidRDefault="00A96C55" w:rsidP="00A96C55">
      <w:pPr>
        <w:jc w:val="center"/>
        <w:rPr>
          <w:rFonts w:cstheme="minorHAnsi"/>
          <w:b/>
          <w:sz w:val="24"/>
          <w:szCs w:val="24"/>
        </w:rPr>
      </w:pPr>
      <w:r w:rsidRPr="00506B0F">
        <w:rPr>
          <w:rFonts w:cstheme="minorHAnsi"/>
          <w:b/>
          <w:sz w:val="24"/>
          <w:szCs w:val="24"/>
        </w:rPr>
        <w:t xml:space="preserve">Avis d’Appel d’Offres Ouvert International </w:t>
      </w:r>
    </w:p>
    <w:p w14:paraId="3CF47C41" w14:textId="77777777" w:rsidR="00A96C55" w:rsidRPr="00506B0F" w:rsidRDefault="00A96C55" w:rsidP="00A96C55">
      <w:pPr>
        <w:jc w:val="center"/>
        <w:rPr>
          <w:rFonts w:cstheme="minorHAnsi"/>
          <w:sz w:val="24"/>
          <w:szCs w:val="24"/>
        </w:rPr>
      </w:pPr>
      <w:r w:rsidRPr="00506B0F">
        <w:rPr>
          <w:rFonts w:cstheme="minorHAnsi"/>
          <w:b/>
          <w:sz w:val="24"/>
          <w:szCs w:val="24"/>
        </w:rPr>
        <w:t>N°001/2026/MAG/EL/CAIMA</w:t>
      </w:r>
    </w:p>
    <w:p w14:paraId="0A4FAE19" w14:textId="77777777" w:rsidR="00A96C55" w:rsidRPr="00506B0F" w:rsidRDefault="00A96C55" w:rsidP="00A96C55">
      <w:pPr>
        <w:pStyle w:val="Notedebasdepage"/>
        <w:tabs>
          <w:tab w:val="left" w:pos="720"/>
        </w:tabs>
        <w:jc w:val="center"/>
        <w:rPr>
          <w:rFonts w:asciiTheme="minorHAnsi" w:hAnsiTheme="minorHAnsi" w:cstheme="minorHAnsi"/>
          <w:sz w:val="24"/>
        </w:rPr>
      </w:pPr>
    </w:p>
    <w:p w14:paraId="72702BB5" w14:textId="33285252" w:rsidR="00711BAE" w:rsidRPr="00506B0F" w:rsidRDefault="00711BAE" w:rsidP="00711BAE">
      <w:pPr>
        <w:numPr>
          <w:ilvl w:val="0"/>
          <w:numId w:val="3"/>
        </w:numPr>
        <w:autoSpaceDN w:val="0"/>
        <w:spacing w:before="240" w:after="0" w:line="240" w:lineRule="auto"/>
        <w:jc w:val="both"/>
        <w:rPr>
          <w:rFonts w:eastAsia="SimSun" w:cstheme="minorHAnsi"/>
          <w:sz w:val="24"/>
          <w:szCs w:val="24"/>
          <w:lang w:eastAsia="zh-CN"/>
        </w:rPr>
      </w:pPr>
      <w:r w:rsidRPr="00506B0F">
        <w:rPr>
          <w:rFonts w:eastAsia="SimSun" w:cstheme="minorHAnsi"/>
          <w:sz w:val="24"/>
          <w:szCs w:val="24"/>
          <w:lang w:eastAsia="zh-CN"/>
        </w:rPr>
        <w:t xml:space="preserve">Cet avis </w:t>
      </w:r>
      <w:r w:rsidRPr="00506B0F">
        <w:rPr>
          <w:rFonts w:cstheme="minorHAnsi"/>
          <w:sz w:val="24"/>
          <w:szCs w:val="24"/>
        </w:rPr>
        <w:t>d’appel d’offres fait suite à l’additif n° 1 au plan de passation des marchés de la CAIMA de 2026 paru dans le journal Sahel Quotidien n°11.066 du 29 janvier 2026 et sur le portail des marchés publics (SIGMAP-Niger).</w:t>
      </w:r>
      <w:r w:rsidRPr="00506B0F">
        <w:rPr>
          <w:rFonts w:eastAsia="SimSun" w:cstheme="minorHAnsi"/>
          <w:sz w:val="24"/>
          <w:szCs w:val="24"/>
          <w:lang w:eastAsia="zh-CN"/>
        </w:rPr>
        <w:t xml:space="preserve"> </w:t>
      </w:r>
    </w:p>
    <w:p w14:paraId="1E5B0FA4"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 xml:space="preserve">La CAIMA dispose des fonds issus de son budget au titre de l’année 2026 afin de financer l’Acquisition des tracteurs avec formation des techniciens et les pièces de rechange répartis en trois (3) lots et a l’intention d’utiliser une partie de ces fonds pour effectuer des paiements au titre du marché objet de l’appel d’offres ouvert international n°001/2026/MAG/EL/CAIMA. </w:t>
      </w:r>
    </w:p>
    <w:p w14:paraId="2673D2EF"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La CAIMA, sollicite des offres fermées de la part de candidats éligibles et répondant aux qualifications requises pour la livraison des fournitures suivantes : Tracteurs, la formation des techniciens de la CAIMA et les pièces de rechange repartis en trois (3) lots comme suit :</w:t>
      </w:r>
    </w:p>
    <w:p w14:paraId="446FD1D2" w14:textId="77777777" w:rsidR="00A96C55" w:rsidRPr="00506B0F" w:rsidRDefault="00A96C55" w:rsidP="00A96C55">
      <w:pPr>
        <w:tabs>
          <w:tab w:val="left" w:pos="720"/>
        </w:tabs>
        <w:rPr>
          <w:rFonts w:cstheme="minorHAnsi"/>
          <w:sz w:val="24"/>
          <w:szCs w:val="24"/>
        </w:rPr>
      </w:pPr>
      <w:r w:rsidRPr="00506B0F">
        <w:rPr>
          <w:rFonts w:cstheme="minorHAnsi"/>
          <w:sz w:val="24"/>
          <w:szCs w:val="24"/>
        </w:rPr>
        <w:t xml:space="preserve"> </w:t>
      </w:r>
    </w:p>
    <w:tbl>
      <w:tblPr>
        <w:tblStyle w:val="Grilledutableau"/>
        <w:tblW w:w="5077" w:type="pct"/>
        <w:tblLook w:val="04A0" w:firstRow="1" w:lastRow="0" w:firstColumn="1" w:lastColumn="0" w:noHBand="0" w:noVBand="1"/>
      </w:tblPr>
      <w:tblGrid>
        <w:gridCol w:w="1129"/>
        <w:gridCol w:w="7295"/>
      </w:tblGrid>
      <w:tr w:rsidR="00A96C55" w:rsidRPr="00506B0F" w14:paraId="5B4440E7" w14:textId="77777777" w:rsidTr="00397316">
        <w:tc>
          <w:tcPr>
            <w:tcW w:w="670" w:type="pct"/>
          </w:tcPr>
          <w:p w14:paraId="10D14B92" w14:textId="77777777" w:rsidR="00A96C55" w:rsidRPr="00506B0F" w:rsidRDefault="00A96C55" w:rsidP="00397316">
            <w:pPr>
              <w:tabs>
                <w:tab w:val="left" w:pos="720"/>
              </w:tabs>
              <w:rPr>
                <w:rFonts w:asciiTheme="minorHAnsi" w:hAnsiTheme="minorHAnsi" w:cstheme="minorHAnsi"/>
                <w:b/>
                <w:bCs/>
                <w:sz w:val="24"/>
                <w:szCs w:val="24"/>
              </w:rPr>
            </w:pPr>
            <w:r w:rsidRPr="00506B0F">
              <w:rPr>
                <w:rFonts w:asciiTheme="minorHAnsi" w:hAnsiTheme="minorHAnsi" w:cstheme="minorHAnsi"/>
                <w:b/>
                <w:bCs/>
                <w:sz w:val="24"/>
                <w:szCs w:val="24"/>
              </w:rPr>
              <w:t xml:space="preserve">Lot n° 1 </w:t>
            </w:r>
          </w:p>
        </w:tc>
        <w:tc>
          <w:tcPr>
            <w:tcW w:w="4330" w:type="pct"/>
          </w:tcPr>
          <w:p w14:paraId="484CD131" w14:textId="27B7A9C8"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textAlignment w:val="auto"/>
              <w:rPr>
                <w:rFonts w:asciiTheme="minorHAnsi" w:hAnsiTheme="minorHAnsi" w:cstheme="minorHAnsi"/>
              </w:rPr>
            </w:pPr>
            <w:r w:rsidRPr="00506B0F">
              <w:rPr>
                <w:rFonts w:asciiTheme="minorHAnsi" w:hAnsiTheme="minorHAnsi" w:cstheme="minorHAnsi"/>
              </w:rPr>
              <w:t>Fourniture à Niamey de 50 tracteurs de 60 CV avec quatre roues motrices et accessoires (charrues à disque, remorques, pulvériseurs/herses) équipé d’un système de géolocalisation</w:t>
            </w:r>
            <w:r w:rsidR="00506B0F">
              <w:rPr>
                <w:rFonts w:asciiTheme="minorHAnsi" w:hAnsiTheme="minorHAnsi" w:cstheme="minorHAnsi"/>
              </w:rPr>
              <w:t xml:space="preserve"> et</w:t>
            </w:r>
            <w:r w:rsidR="00506B0F" w:rsidRPr="00506B0F">
              <w:rPr>
                <w:rFonts w:asciiTheme="minorHAnsi" w:hAnsiTheme="minorHAnsi" w:cstheme="minorHAnsi"/>
              </w:rPr>
              <w:t xml:space="preserve"> avec formation des techniciens</w:t>
            </w:r>
            <w:r w:rsidRPr="00506B0F">
              <w:rPr>
                <w:rFonts w:asciiTheme="minorHAnsi" w:hAnsiTheme="minorHAnsi" w:cstheme="minorHAnsi"/>
              </w:rPr>
              <w:t>.</w:t>
            </w:r>
          </w:p>
          <w:p w14:paraId="460224A2" w14:textId="77777777"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textAlignment w:val="auto"/>
              <w:rPr>
                <w:rFonts w:asciiTheme="minorHAnsi" w:hAnsiTheme="minorHAnsi" w:cstheme="minorHAnsi"/>
              </w:rPr>
            </w:pPr>
            <w:r w:rsidRPr="00506B0F">
              <w:rPr>
                <w:rFonts w:asciiTheme="minorHAnsi" w:hAnsiTheme="minorHAnsi" w:cstheme="minorHAnsi"/>
              </w:rPr>
              <w:t>Fourniture à Niamey de 1000 pièces de rechange des tracteurs de 60 CV</w:t>
            </w:r>
          </w:p>
        </w:tc>
      </w:tr>
      <w:tr w:rsidR="00A96C55" w:rsidRPr="00506B0F" w14:paraId="533FAB59" w14:textId="77777777" w:rsidTr="00397316">
        <w:tc>
          <w:tcPr>
            <w:tcW w:w="670" w:type="pct"/>
          </w:tcPr>
          <w:p w14:paraId="647AC6E4" w14:textId="77777777" w:rsidR="00A96C55" w:rsidRPr="00506B0F" w:rsidRDefault="00A96C55" w:rsidP="00397316">
            <w:pPr>
              <w:tabs>
                <w:tab w:val="left" w:pos="720"/>
              </w:tabs>
              <w:rPr>
                <w:rFonts w:asciiTheme="minorHAnsi" w:hAnsiTheme="minorHAnsi" w:cstheme="minorHAnsi"/>
                <w:b/>
                <w:bCs/>
                <w:sz w:val="24"/>
                <w:szCs w:val="24"/>
              </w:rPr>
            </w:pPr>
            <w:r w:rsidRPr="00506B0F">
              <w:rPr>
                <w:rFonts w:asciiTheme="minorHAnsi" w:hAnsiTheme="minorHAnsi" w:cstheme="minorHAnsi"/>
                <w:b/>
                <w:bCs/>
                <w:sz w:val="24"/>
                <w:szCs w:val="24"/>
              </w:rPr>
              <w:t>Lot n° 2</w:t>
            </w:r>
          </w:p>
        </w:tc>
        <w:tc>
          <w:tcPr>
            <w:tcW w:w="4330" w:type="pct"/>
          </w:tcPr>
          <w:p w14:paraId="552D0506" w14:textId="2C927387"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jc w:val="left"/>
              <w:textAlignment w:val="auto"/>
              <w:rPr>
                <w:rFonts w:asciiTheme="minorHAnsi" w:hAnsiTheme="minorHAnsi" w:cstheme="minorHAnsi"/>
              </w:rPr>
            </w:pPr>
            <w:r w:rsidRPr="00506B0F">
              <w:rPr>
                <w:rFonts w:asciiTheme="minorHAnsi" w:hAnsiTheme="minorHAnsi" w:cstheme="minorHAnsi"/>
              </w:rPr>
              <w:t>Fourniture à Niamey de 50 tracteurs de 90 CV avec quatre roues motrices et accessoires (charrues à disque, remorques, pulvériseurs/herses) équipé d’un système de géolocalisation</w:t>
            </w:r>
            <w:r w:rsidR="00506B0F" w:rsidRPr="00506B0F">
              <w:rPr>
                <w:rFonts w:asciiTheme="minorHAnsi" w:hAnsiTheme="minorHAnsi" w:cstheme="minorHAnsi"/>
              </w:rPr>
              <w:t xml:space="preserve"> </w:t>
            </w:r>
            <w:r w:rsidR="00506B0F">
              <w:rPr>
                <w:rFonts w:asciiTheme="minorHAnsi" w:hAnsiTheme="minorHAnsi" w:cstheme="minorHAnsi"/>
              </w:rPr>
              <w:t xml:space="preserve">et </w:t>
            </w:r>
            <w:r w:rsidR="00506B0F" w:rsidRPr="00506B0F">
              <w:rPr>
                <w:rFonts w:asciiTheme="minorHAnsi" w:hAnsiTheme="minorHAnsi" w:cstheme="minorHAnsi"/>
              </w:rPr>
              <w:t>avec formation des techniciens</w:t>
            </w:r>
            <w:r w:rsidR="00506B0F">
              <w:rPr>
                <w:rFonts w:asciiTheme="minorHAnsi" w:hAnsiTheme="minorHAnsi" w:cstheme="minorHAnsi"/>
              </w:rPr>
              <w:t xml:space="preserve"> </w:t>
            </w:r>
            <w:r w:rsidRPr="00506B0F">
              <w:rPr>
                <w:rFonts w:asciiTheme="minorHAnsi" w:hAnsiTheme="minorHAnsi" w:cstheme="minorHAnsi"/>
              </w:rPr>
              <w:t>;</w:t>
            </w:r>
          </w:p>
          <w:p w14:paraId="3B269C1C" w14:textId="77777777"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jc w:val="left"/>
              <w:textAlignment w:val="auto"/>
              <w:rPr>
                <w:rFonts w:asciiTheme="minorHAnsi" w:hAnsiTheme="minorHAnsi" w:cstheme="minorHAnsi"/>
              </w:rPr>
            </w:pPr>
            <w:r w:rsidRPr="00506B0F">
              <w:rPr>
                <w:rFonts w:asciiTheme="minorHAnsi" w:hAnsiTheme="minorHAnsi" w:cstheme="minorHAnsi"/>
              </w:rPr>
              <w:t>Fourniture à Niamey de 1000 pièces de rechange des tracteurs de 9O CV </w:t>
            </w:r>
          </w:p>
        </w:tc>
      </w:tr>
      <w:tr w:rsidR="00A96C55" w:rsidRPr="00506B0F" w14:paraId="241490CA" w14:textId="77777777" w:rsidTr="00397316">
        <w:tc>
          <w:tcPr>
            <w:tcW w:w="670" w:type="pct"/>
          </w:tcPr>
          <w:p w14:paraId="4C9D529E" w14:textId="77777777" w:rsidR="00A96C55" w:rsidRPr="00506B0F" w:rsidRDefault="00A96C55" w:rsidP="00397316">
            <w:pPr>
              <w:tabs>
                <w:tab w:val="left" w:pos="720"/>
              </w:tabs>
              <w:rPr>
                <w:rFonts w:asciiTheme="minorHAnsi" w:hAnsiTheme="minorHAnsi" w:cstheme="minorHAnsi"/>
                <w:b/>
                <w:bCs/>
                <w:sz w:val="24"/>
                <w:szCs w:val="24"/>
              </w:rPr>
            </w:pPr>
            <w:r w:rsidRPr="00506B0F">
              <w:rPr>
                <w:rFonts w:asciiTheme="minorHAnsi" w:hAnsiTheme="minorHAnsi" w:cstheme="minorHAnsi"/>
                <w:b/>
                <w:bCs/>
                <w:sz w:val="24"/>
                <w:szCs w:val="24"/>
              </w:rPr>
              <w:t>Lot n°3</w:t>
            </w:r>
          </w:p>
        </w:tc>
        <w:tc>
          <w:tcPr>
            <w:tcW w:w="4330" w:type="pct"/>
          </w:tcPr>
          <w:p w14:paraId="4A7756B5" w14:textId="4B8FC6BB"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textAlignment w:val="auto"/>
              <w:rPr>
                <w:rFonts w:asciiTheme="minorHAnsi" w:hAnsiTheme="minorHAnsi" w:cstheme="minorHAnsi"/>
              </w:rPr>
            </w:pPr>
            <w:r w:rsidRPr="00506B0F">
              <w:rPr>
                <w:rFonts w:asciiTheme="minorHAnsi" w:hAnsiTheme="minorHAnsi" w:cstheme="minorHAnsi"/>
              </w:rPr>
              <w:t xml:space="preserve">Fourniture à Niamey de 2 tracteurs de 125 CV avec quatre roues motrices et accessoires (charrues à disque, pulvériseurs/herses, </w:t>
            </w:r>
            <w:r w:rsidRPr="00506B0F">
              <w:rPr>
                <w:rFonts w:asciiTheme="minorHAnsi" w:hAnsiTheme="minorHAnsi" w:cstheme="minorHAnsi"/>
              </w:rPr>
              <w:lastRenderedPageBreak/>
              <w:t xml:space="preserve">rippers/brise sols lourds, Brise-roche hydraulique, </w:t>
            </w:r>
            <w:proofErr w:type="spellStart"/>
            <w:r w:rsidRPr="00506B0F">
              <w:rPr>
                <w:rFonts w:asciiTheme="minorHAnsi" w:hAnsiTheme="minorHAnsi" w:cstheme="minorHAnsi"/>
              </w:rPr>
              <w:t>Subsoilers</w:t>
            </w:r>
            <w:proofErr w:type="spellEnd"/>
            <w:r w:rsidRPr="00506B0F">
              <w:rPr>
                <w:rFonts w:asciiTheme="minorHAnsi" w:hAnsiTheme="minorHAnsi" w:cstheme="minorHAnsi"/>
              </w:rPr>
              <w:t xml:space="preserve"> lourds, remorques, troueuse, lame niveleuse) équipé d’un système de géolocalisation </w:t>
            </w:r>
            <w:r w:rsidR="00506B0F" w:rsidRPr="00506B0F">
              <w:rPr>
                <w:rFonts w:asciiTheme="minorHAnsi" w:hAnsiTheme="minorHAnsi" w:cstheme="minorHAnsi"/>
              </w:rPr>
              <w:t>et avec formation des techniciens</w:t>
            </w:r>
            <w:r w:rsidR="00506B0F">
              <w:rPr>
                <w:rFonts w:asciiTheme="minorHAnsi" w:hAnsiTheme="minorHAnsi" w:cstheme="minorHAnsi"/>
              </w:rPr>
              <w:t xml:space="preserve"> </w:t>
            </w:r>
            <w:r w:rsidRPr="00506B0F">
              <w:rPr>
                <w:rFonts w:asciiTheme="minorHAnsi" w:hAnsiTheme="minorHAnsi" w:cstheme="minorHAnsi"/>
              </w:rPr>
              <w:t>;</w:t>
            </w:r>
          </w:p>
          <w:p w14:paraId="5F463964" w14:textId="77777777" w:rsidR="00A96C55" w:rsidRPr="00506B0F" w:rsidRDefault="00A96C55" w:rsidP="00397316">
            <w:pPr>
              <w:pStyle w:val="Paragraphedeliste"/>
              <w:numPr>
                <w:ilvl w:val="0"/>
                <w:numId w:val="2"/>
              </w:numPr>
              <w:tabs>
                <w:tab w:val="left" w:pos="720"/>
              </w:tabs>
              <w:suppressAutoHyphens w:val="0"/>
              <w:overflowPunct/>
              <w:autoSpaceDE/>
              <w:autoSpaceDN/>
              <w:adjustRightInd/>
              <w:spacing w:line="276" w:lineRule="auto"/>
              <w:textAlignment w:val="auto"/>
              <w:rPr>
                <w:rFonts w:asciiTheme="minorHAnsi" w:hAnsiTheme="minorHAnsi" w:cstheme="minorHAnsi"/>
              </w:rPr>
            </w:pPr>
            <w:r w:rsidRPr="00506B0F">
              <w:rPr>
                <w:rFonts w:asciiTheme="minorHAnsi" w:hAnsiTheme="minorHAnsi" w:cstheme="minorHAnsi"/>
              </w:rPr>
              <w:t>250 pièces de rechange des tracteurs de 125 CV.</w:t>
            </w:r>
          </w:p>
        </w:tc>
      </w:tr>
    </w:tbl>
    <w:p w14:paraId="44035898"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lastRenderedPageBreak/>
        <w:t>Le délai de livraison est de cent vingt (120) jours.</w:t>
      </w:r>
    </w:p>
    <w:p w14:paraId="4F6A966F" w14:textId="77777777" w:rsidR="00A96C55" w:rsidRPr="00506B0F" w:rsidRDefault="00A96C55" w:rsidP="00711BAE">
      <w:pPr>
        <w:numPr>
          <w:ilvl w:val="0"/>
          <w:numId w:val="3"/>
        </w:numPr>
        <w:autoSpaceDN w:val="0"/>
        <w:spacing w:before="240" w:after="0" w:line="240" w:lineRule="auto"/>
        <w:ind w:left="120" w:hangingChars="50" w:hanging="120"/>
        <w:rPr>
          <w:rFonts w:cstheme="minorHAnsi"/>
          <w:sz w:val="24"/>
          <w:szCs w:val="24"/>
        </w:rPr>
      </w:pPr>
      <w:r w:rsidRPr="00506B0F">
        <w:rPr>
          <w:rFonts w:cstheme="minorHAnsi"/>
          <w:sz w:val="24"/>
          <w:szCs w:val="24"/>
        </w:rPr>
        <w:t xml:space="preserve">La passation du Marché sera conduite par Appel d’Offres Ouvert International tel que défini dans le Code des Marchés publics et ouvert à tous les candidats éligibles. </w:t>
      </w:r>
    </w:p>
    <w:p w14:paraId="471A0AA6"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b/>
          <w:i/>
          <w:sz w:val="24"/>
          <w:szCs w:val="24"/>
        </w:rPr>
      </w:pPr>
      <w:r w:rsidRPr="00506B0F">
        <w:rPr>
          <w:rFonts w:cstheme="minorHAnsi"/>
          <w:sz w:val="24"/>
          <w:szCs w:val="24"/>
        </w:rPr>
        <w:t xml:space="preserve">Les candidats intéressés peuvent obtenir des informations auprès de la Direction en charge de la Passation des marchés publics de la CAIMA, BUREAU n°SE08, nouveau   Bâtiment, adresse mail : </w:t>
      </w:r>
      <w:hyperlink r:id="rId8" w:history="1">
        <w:r w:rsidRPr="00506B0F">
          <w:rPr>
            <w:rStyle w:val="Lienhypertexte"/>
            <w:rFonts w:cstheme="minorHAnsi"/>
            <w:sz w:val="24"/>
            <w:szCs w:val="24"/>
          </w:rPr>
          <w:t>mahaseidi16@gmail.com</w:t>
        </w:r>
      </w:hyperlink>
      <w:r w:rsidRPr="00506B0F">
        <w:rPr>
          <w:rFonts w:cstheme="minorHAnsi"/>
          <w:sz w:val="24"/>
          <w:szCs w:val="24"/>
        </w:rPr>
        <w:t xml:space="preserve"> et prendre connaissance des documents d’Appel d’Offres à l’adresse mentionnée ci-après : Direction Générale, nouveau bâtiment administratif au siège de la CAIMA, auprès de l’assistante du Directeur de Passation de Marchés (DPM), </w:t>
      </w:r>
      <w:r w:rsidRPr="00506B0F">
        <w:rPr>
          <w:rFonts w:cstheme="minorHAnsi"/>
          <w:b/>
          <w:bCs/>
          <w:sz w:val="24"/>
          <w:szCs w:val="24"/>
        </w:rPr>
        <w:t>BUREAU n° SE30</w:t>
      </w:r>
      <w:r w:rsidRPr="00506B0F">
        <w:rPr>
          <w:rFonts w:cstheme="minorHAnsi"/>
          <w:sz w:val="24"/>
          <w:szCs w:val="24"/>
        </w:rPr>
        <w:t xml:space="preserve"> Avenue des Armées, Rue des bâtisseurs, BP 11 364 Niamey-Niger</w:t>
      </w:r>
      <w:r w:rsidRPr="00506B0F">
        <w:rPr>
          <w:rFonts w:cstheme="minorHAnsi"/>
          <w:b/>
          <w:sz w:val="24"/>
          <w:szCs w:val="24"/>
        </w:rPr>
        <w:t xml:space="preserve">, </w:t>
      </w:r>
      <w:r w:rsidRPr="00506B0F">
        <w:rPr>
          <w:rFonts w:cstheme="minorHAnsi"/>
          <w:b/>
          <w:i/>
          <w:sz w:val="24"/>
          <w:szCs w:val="24"/>
        </w:rPr>
        <w:t>les jours ouvrables, du lundi au jeudi, de 9h 30 mn à 16h 30 mn et le vendredi de 09 h à 11h.</w:t>
      </w:r>
    </w:p>
    <w:p w14:paraId="4D17527A"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Les exigences en matière de qualifications sont celles décrites dans le DPAO.</w:t>
      </w:r>
    </w:p>
    <w:p w14:paraId="12C3F9CD"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 xml:space="preserve">Les candidats intéressés peuvent consulter gratuitement le dossier d’Appel d’offres complet ou le retirer à titre onéreux contre paiement d’une somme non remboursable de </w:t>
      </w:r>
      <w:r w:rsidRPr="00506B0F">
        <w:rPr>
          <w:rFonts w:cstheme="minorHAnsi"/>
          <w:b/>
          <w:sz w:val="24"/>
          <w:szCs w:val="24"/>
        </w:rPr>
        <w:t>cinq cent mille (500.000) francs CFA</w:t>
      </w:r>
      <w:r w:rsidRPr="00506B0F">
        <w:rPr>
          <w:rFonts w:cstheme="minorHAnsi"/>
          <w:i/>
          <w:iCs/>
          <w:sz w:val="24"/>
          <w:szCs w:val="24"/>
        </w:rPr>
        <w:t xml:space="preserve"> </w:t>
      </w:r>
      <w:r w:rsidRPr="00506B0F">
        <w:rPr>
          <w:rFonts w:cstheme="minorHAnsi"/>
          <w:sz w:val="24"/>
          <w:szCs w:val="24"/>
        </w:rPr>
        <w:t xml:space="preserve">auprès de l’assistante du Directeur de la Comptabilité et des Finances (DCF), BUREAU n°SE28, Avenue des Armées, Rue des bâtisseurs, BP :11 364 Niamey-Niger, Tél. : (+227 20 73 39 59), Fax : (+227 20 73 50 23).  La méthode de paiement sera en espèces. Le Dossier d’Appel d’Offres sera adressé par </w:t>
      </w:r>
      <w:r w:rsidRPr="00506B0F">
        <w:rPr>
          <w:rFonts w:cstheme="minorHAnsi"/>
          <w:iCs/>
          <w:sz w:val="24"/>
          <w:szCs w:val="24"/>
        </w:rPr>
        <w:t xml:space="preserve">courrier ou retiré directement </w:t>
      </w:r>
      <w:r w:rsidRPr="00506B0F">
        <w:rPr>
          <w:rFonts w:cstheme="minorHAnsi"/>
          <w:sz w:val="24"/>
          <w:szCs w:val="24"/>
        </w:rPr>
        <w:t>au siège de la CAIMA après présentation de la quittance de paiement.</w:t>
      </w:r>
    </w:p>
    <w:p w14:paraId="0352DB08"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 xml:space="preserve">Les offres devront être soumises à l’adresse ci-après : Bureau n°SE30, auprès de l’assistante du Directeur de Passation de Marchés (DPM), Avenue des Armées, Rue des bâtisseurs, BP 11 364 Niamey-Niger, Tél. : (+227 20 73 39 59), Fax : (+227 20 73 50 23) au plus tard le </w:t>
      </w:r>
      <w:r w:rsidRPr="00506B0F">
        <w:rPr>
          <w:rFonts w:cstheme="minorHAnsi"/>
          <w:b/>
          <w:bCs/>
          <w:sz w:val="24"/>
          <w:szCs w:val="24"/>
        </w:rPr>
        <w:t>lundi 13 avril 2026 à 09h 00min (heure locale)</w:t>
      </w:r>
      <w:r w:rsidRPr="00506B0F">
        <w:rPr>
          <w:rFonts w:cstheme="minorHAnsi"/>
          <w:sz w:val="24"/>
          <w:szCs w:val="24"/>
        </w:rPr>
        <w:t xml:space="preserve">. Les offres déposées après la date et l’heure limites fixées pour la remise des offres ne seront pas acceptées. </w:t>
      </w:r>
    </w:p>
    <w:p w14:paraId="1CA9862B"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 xml:space="preserve">Les offres doivent comprendre </w:t>
      </w:r>
      <w:r w:rsidRPr="00506B0F">
        <w:rPr>
          <w:rFonts w:cstheme="minorHAnsi"/>
          <w:iCs/>
          <w:sz w:val="24"/>
          <w:szCs w:val="24"/>
        </w:rPr>
        <w:t>une garantie de soumission</w:t>
      </w:r>
      <w:r w:rsidRPr="00506B0F">
        <w:rPr>
          <w:rFonts w:cstheme="minorHAnsi"/>
          <w:sz w:val="24"/>
          <w:szCs w:val="24"/>
        </w:rPr>
        <w:t xml:space="preserve"> d’un montant de 2% du montant de l’offre par lot.</w:t>
      </w:r>
    </w:p>
    <w:p w14:paraId="2E8CE54F"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t>Les candidats resteront engagés par leur offre pendant une période de cent vingt (120) jours à compter de la date limite du dépôt des offres comme spécifiées au point 18.1 des IC et aux DPAO.</w:t>
      </w:r>
    </w:p>
    <w:p w14:paraId="6E45CF54" w14:textId="77777777" w:rsidR="00A96C55" w:rsidRPr="00506B0F" w:rsidRDefault="00A96C55" w:rsidP="00711BAE">
      <w:pPr>
        <w:numPr>
          <w:ilvl w:val="0"/>
          <w:numId w:val="3"/>
        </w:numPr>
        <w:autoSpaceDN w:val="0"/>
        <w:spacing w:before="240" w:after="0" w:line="240" w:lineRule="auto"/>
        <w:ind w:left="120" w:hangingChars="50" w:hanging="120"/>
        <w:jc w:val="both"/>
        <w:rPr>
          <w:rFonts w:cstheme="minorHAnsi"/>
          <w:sz w:val="24"/>
          <w:szCs w:val="24"/>
        </w:rPr>
      </w:pPr>
      <w:r w:rsidRPr="00506B0F">
        <w:rPr>
          <w:rFonts w:cstheme="minorHAnsi"/>
          <w:sz w:val="24"/>
          <w:szCs w:val="24"/>
        </w:rPr>
        <w:lastRenderedPageBreak/>
        <w:t xml:space="preserve">Les offres seront ouvertes en présence des représentants des soumissionnaires qui souhaitent assister à l’ouverture des plis </w:t>
      </w:r>
      <w:r w:rsidRPr="00506B0F">
        <w:rPr>
          <w:rFonts w:cstheme="minorHAnsi"/>
          <w:b/>
          <w:bCs/>
          <w:sz w:val="24"/>
          <w:szCs w:val="24"/>
        </w:rPr>
        <w:t xml:space="preserve">le lundi 13 avril 2026 à 09h 30 min </w:t>
      </w:r>
      <w:r w:rsidRPr="00506B0F">
        <w:rPr>
          <w:rFonts w:cstheme="minorHAnsi"/>
          <w:sz w:val="24"/>
          <w:szCs w:val="24"/>
        </w:rPr>
        <w:t>(heure locale) dans la salle de réunion à la CAIMA sis à son siège, Avenue des Armées, Rue des bâtisseurs Tél. : (+227 20 73 39 59), Fax : (+227 20 73 50 23).</w:t>
      </w:r>
    </w:p>
    <w:p w14:paraId="072FBC3C" w14:textId="77777777" w:rsidR="00A96C55" w:rsidRPr="00506B0F" w:rsidRDefault="00A96C55" w:rsidP="00A96C55">
      <w:pPr>
        <w:ind w:left="6372"/>
        <w:rPr>
          <w:rFonts w:cstheme="minorHAnsi"/>
          <w:b/>
          <w:spacing w:val="-3"/>
          <w:sz w:val="24"/>
          <w:szCs w:val="24"/>
          <w:u w:val="single"/>
        </w:rPr>
      </w:pPr>
    </w:p>
    <w:p w14:paraId="4D5500DE" w14:textId="77777777" w:rsidR="00A96C55" w:rsidRPr="00506B0F" w:rsidRDefault="00A96C55" w:rsidP="00A96C55">
      <w:pPr>
        <w:ind w:left="5664"/>
        <w:rPr>
          <w:rFonts w:cstheme="minorHAnsi"/>
          <w:b/>
          <w:spacing w:val="-3"/>
          <w:sz w:val="24"/>
          <w:szCs w:val="24"/>
          <w:u w:val="single"/>
        </w:rPr>
      </w:pPr>
      <w:r w:rsidRPr="00506B0F">
        <w:rPr>
          <w:rFonts w:cstheme="minorHAnsi"/>
          <w:b/>
          <w:spacing w:val="-3"/>
          <w:sz w:val="24"/>
          <w:szCs w:val="24"/>
          <w:u w:val="single"/>
        </w:rPr>
        <w:t xml:space="preserve">Le Directeur Général </w:t>
      </w:r>
    </w:p>
    <w:p w14:paraId="510F31E5" w14:textId="77777777" w:rsidR="00A96C55" w:rsidRPr="00506B0F" w:rsidRDefault="00A96C55" w:rsidP="00A96C55">
      <w:pPr>
        <w:rPr>
          <w:rFonts w:cstheme="minorHAnsi"/>
          <w:b/>
          <w:sz w:val="24"/>
          <w:szCs w:val="24"/>
        </w:rPr>
      </w:pPr>
    </w:p>
    <w:p w14:paraId="4EF9F196" w14:textId="77777777" w:rsidR="00A96C55" w:rsidRPr="00506B0F" w:rsidRDefault="00A96C55" w:rsidP="00A96C55">
      <w:pPr>
        <w:ind w:left="4956" w:firstLine="708"/>
        <w:rPr>
          <w:rFonts w:cstheme="minorHAnsi"/>
          <w:b/>
          <w:sz w:val="24"/>
          <w:szCs w:val="24"/>
        </w:rPr>
      </w:pPr>
      <w:r w:rsidRPr="00506B0F">
        <w:rPr>
          <w:rFonts w:cstheme="minorHAnsi"/>
          <w:b/>
          <w:sz w:val="24"/>
          <w:szCs w:val="24"/>
        </w:rPr>
        <w:t xml:space="preserve"> Dr Issoufou BAOUA</w:t>
      </w:r>
    </w:p>
    <w:p w14:paraId="5E052B00" w14:textId="65B5E7B3" w:rsidR="00A65FC5" w:rsidRPr="00506B0F" w:rsidRDefault="00A65FC5" w:rsidP="00A96C55">
      <w:pPr>
        <w:rPr>
          <w:rFonts w:cstheme="minorHAnsi"/>
        </w:rPr>
      </w:pPr>
    </w:p>
    <w:sectPr w:rsidR="00A65FC5" w:rsidRPr="00506B0F" w:rsidSect="009B0AE9">
      <w:footerReference w:type="default" r:id="rId9"/>
      <w:pgSz w:w="11906" w:h="16838"/>
      <w:pgMar w:top="1440" w:right="1800" w:bottom="1440" w:left="1800"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3348" w14:textId="77777777" w:rsidR="00E51212" w:rsidRDefault="00E51212">
      <w:pPr>
        <w:spacing w:line="240" w:lineRule="auto"/>
      </w:pPr>
      <w:r>
        <w:separator/>
      </w:r>
    </w:p>
  </w:endnote>
  <w:endnote w:type="continuationSeparator" w:id="0">
    <w:p w14:paraId="4259D423" w14:textId="77777777" w:rsidR="00E51212" w:rsidRDefault="00E51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haroni">
    <w:altName w:val="Segoe Prin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48B3" w14:textId="43E79C7D" w:rsidR="001F5243" w:rsidRDefault="009B0AE9" w:rsidP="009B0AE9">
    <w:pPr>
      <w:pStyle w:val="Pieddepage"/>
      <w:tabs>
        <w:tab w:val="clear" w:pos="4536"/>
        <w:tab w:val="center" w:pos="2410"/>
      </w:tabs>
      <w:rPr>
        <w:rFonts w:cs="Aharoni"/>
        <w:i/>
        <w:sz w:val="17"/>
        <w:szCs w:val="17"/>
      </w:rPr>
    </w:pPr>
    <w:r>
      <w:rPr>
        <w:noProof/>
        <w:lang w:eastAsia="fr-FR"/>
      </w:rPr>
      <mc:AlternateContent>
        <mc:Choice Requires="wpg">
          <w:drawing>
            <wp:anchor distT="0" distB="0" distL="114300" distR="114300" simplePos="0" relativeHeight="251659264" behindDoc="0" locked="0" layoutInCell="1" allowOverlap="1" wp14:anchorId="11108B7C" wp14:editId="276B2E25">
              <wp:simplePos x="0" y="0"/>
              <wp:positionH relativeFrom="page">
                <wp:align>left</wp:align>
              </wp:positionH>
              <wp:positionV relativeFrom="paragraph">
                <wp:posOffset>80010</wp:posOffset>
              </wp:positionV>
              <wp:extent cx="9904730" cy="45720"/>
              <wp:effectExtent l="0" t="0" r="20320" b="11430"/>
              <wp:wrapNone/>
              <wp:docPr id="9" name="Groupe 9"/>
              <wp:cNvGraphicFramePr/>
              <a:graphic xmlns:a="http://schemas.openxmlformats.org/drawingml/2006/main">
                <a:graphicData uri="http://schemas.microsoft.com/office/word/2010/wordprocessingGroup">
                  <wpg:wgp>
                    <wpg:cNvGrpSpPr/>
                    <wpg:grpSpPr>
                      <a:xfrm>
                        <a:off x="0" y="0"/>
                        <a:ext cx="9904730" cy="45720"/>
                        <a:chOff x="855" y="15462"/>
                        <a:chExt cx="10348" cy="83"/>
                      </a:xfrm>
                    </wpg:grpSpPr>
                    <wps:wsp>
                      <wps:cNvPr id="10" name="AutoShape 5"/>
                      <wps:cNvCnPr>
                        <a:cxnSpLocks noChangeShapeType="1"/>
                      </wps:cNvCnPr>
                      <wps:spPr bwMode="auto">
                        <a:xfrm flipV="1">
                          <a:off x="855" y="15462"/>
                          <a:ext cx="10348" cy="17"/>
                        </a:xfrm>
                        <a:prstGeom prst="straightConnector1">
                          <a:avLst/>
                        </a:prstGeom>
                        <a:noFill/>
                        <a:ln w="19050">
                          <a:solidFill>
                            <a:srgbClr val="F79646">
                              <a:lumMod val="75000"/>
                              <a:lumOff val="0"/>
                            </a:srgbClr>
                          </a:solidFill>
                          <a:round/>
                        </a:ln>
                        <a:effectLst/>
                      </wps:spPr>
                      <wps:bodyPr/>
                    </wps:wsp>
                    <wps:wsp>
                      <wps:cNvPr id="11" name="AutoShape 6"/>
                      <wps:cNvCnPr>
                        <a:cxnSpLocks noChangeShapeType="1"/>
                      </wps:cNvCnPr>
                      <wps:spPr bwMode="auto">
                        <a:xfrm>
                          <a:off x="855" y="15545"/>
                          <a:ext cx="10348" cy="0"/>
                        </a:xfrm>
                        <a:prstGeom prst="straightConnector1">
                          <a:avLst/>
                        </a:prstGeom>
                        <a:noFill/>
                        <a:ln w="19050">
                          <a:solidFill>
                            <a:srgbClr val="9BBB59">
                              <a:lumMod val="50000"/>
                              <a:lumOff val="0"/>
                            </a:srgbClr>
                          </a:solidFill>
                          <a:round/>
                        </a:ln>
                        <a:effectLst/>
                      </wps:spPr>
                      <wps:bodyPr/>
                    </wps:wsp>
                  </wpg:wgp>
                </a:graphicData>
              </a:graphic>
            </wp:anchor>
          </w:drawing>
        </mc:Choice>
        <mc:Fallback>
          <w:pict>
            <v:group w14:anchorId="2BF10A79" id="Groupe 9" o:spid="_x0000_s1026" style="position:absolute;margin-left:0;margin-top:6.3pt;width:779.9pt;height:3.6pt;z-index:251659264;mso-position-horizontal:left;mso-position-horizontal-relative:page" coordorigin="855,15462" coordsize="103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">
              <v:shapetype id="_x0000_t32" coordsize="21600,21600" o:spt="32" o:oned="t" path="m,l21600,21600e" filled="f">
                <v:path arrowok="t" fillok="f" o:connecttype="none"/>
                <o:lock v:ext="edit" shapetype="t"/>
              </v:shapetype>
              <v:shape id="AutoShape 5" o:spid="_x0000_s1027" type="#_x0000_t32" style="position:absolute;left:855;top:15462;width:10348;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" strokecolor="#e46c0a" strokeweight="1.5pt"/>
              <v:shape id="AutoShape 6" o:spid="_x0000_s1028" type="#_x0000_t32" style="position:absolute;left:855;top:15545;width:10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" strokecolor="#4f6228" strokeweight="1.5pt"/>
              <w10:wrap anchorx="page"/>
            </v:group>
          </w:pict>
        </mc:Fallback>
      </mc:AlternateContent>
    </w:r>
    <w:r w:rsidR="000F23FE">
      <w:rPr>
        <w:rFonts w:ascii="Calibri" w:eastAsia="Calibri" w:hAnsi="Calibri" w:cs="Times New Roman"/>
        <w:noProof/>
        <w:kern w:val="2"/>
        <w:sz w:val="24"/>
        <w:szCs w:val="24"/>
        <w:lang w:eastAsia="fr-FR"/>
        <w14:ligatures w14:val="standardContextual"/>
      </w:rPr>
      <w:drawing>
        <wp:inline distT="0" distB="0" distL="0" distR="0" wp14:anchorId="3F013950" wp14:editId="3C94098C">
          <wp:extent cx="521335" cy="390525"/>
          <wp:effectExtent l="0" t="0" r="0" b="0"/>
          <wp:docPr id="1763314276" name="Image 1763314276" descr="C:\Users\HP\Desktop\LOGO CAIMA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Users\HP\Desktop\LOGO CAIMA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0173" cy="404230"/>
                  </a:xfrm>
                  <a:prstGeom prst="rect">
                    <a:avLst/>
                  </a:prstGeom>
                  <a:noFill/>
                  <a:ln>
                    <a:noFill/>
                  </a:ln>
                </pic:spPr>
              </pic:pic>
            </a:graphicData>
          </a:graphic>
        </wp:inline>
      </w:drawing>
    </w:r>
    <w:r>
      <w:rPr>
        <w:rFonts w:cs="Aharoni"/>
        <w:i/>
        <w:sz w:val="17"/>
        <w:szCs w:val="17"/>
      </w:rPr>
      <w:t xml:space="preserve">                                          </w:t>
    </w:r>
    <w:r w:rsidR="000F23FE">
      <w:rPr>
        <w:rFonts w:cs="Aharoni"/>
        <w:i/>
        <w:sz w:val="17"/>
        <w:szCs w:val="17"/>
      </w:rPr>
      <w:t>AVENUE DES ARMEES, RUE DES BATISSEURS</w:t>
    </w:r>
  </w:p>
  <w:p w14:paraId="6F70E127" w14:textId="77777777" w:rsidR="001F5243" w:rsidRDefault="000F23FE">
    <w:pPr>
      <w:pStyle w:val="Pieddepage"/>
      <w:tabs>
        <w:tab w:val="clear" w:pos="4536"/>
        <w:tab w:val="center" w:pos="2410"/>
      </w:tabs>
      <w:jc w:val="center"/>
      <w:rPr>
        <w:rFonts w:cs="Aharoni"/>
        <w:i/>
        <w:sz w:val="17"/>
        <w:szCs w:val="17"/>
      </w:rPr>
    </w:pPr>
    <w:proofErr w:type="gramStart"/>
    <w:r>
      <w:rPr>
        <w:rFonts w:cs="Aharoni"/>
        <w:i/>
        <w:sz w:val="17"/>
        <w:szCs w:val="17"/>
      </w:rPr>
      <w:t>NIF:</w:t>
    </w:r>
    <w:proofErr w:type="gramEnd"/>
    <w:r>
      <w:rPr>
        <w:rFonts w:cs="Aharoni"/>
        <w:i/>
        <w:sz w:val="17"/>
        <w:szCs w:val="17"/>
      </w:rPr>
      <w:t xml:space="preserve"> 14 234 / R</w:t>
    </w:r>
    <w:r>
      <w:rPr>
        <w:rFonts w:cs="Aharoni"/>
        <w:i/>
        <w:sz w:val="17"/>
        <w:szCs w:val="17"/>
      </w:rPr>
      <w:tab/>
      <w:t xml:space="preserve">            </w:t>
    </w:r>
    <w:proofErr w:type="gramStart"/>
    <w:r>
      <w:rPr>
        <w:rFonts w:cs="Aharoni"/>
        <w:i/>
        <w:sz w:val="17"/>
        <w:szCs w:val="17"/>
      </w:rPr>
      <w:t>BP:</w:t>
    </w:r>
    <w:proofErr w:type="gramEnd"/>
    <w:r>
      <w:rPr>
        <w:rFonts w:cs="Aharoni"/>
        <w:i/>
        <w:sz w:val="17"/>
        <w:szCs w:val="17"/>
      </w:rPr>
      <w:t xml:space="preserve"> 11 364 NY         </w:t>
    </w:r>
  </w:p>
  <w:p w14:paraId="587A852F" w14:textId="77777777" w:rsidR="001F5243" w:rsidRDefault="001F5243">
    <w:pPr>
      <w:pStyle w:val="Pieddepage"/>
    </w:pPr>
  </w:p>
  <w:p w14:paraId="6F544B31" w14:textId="77777777" w:rsidR="001F5243" w:rsidRDefault="001F5243">
    <w:pPr>
      <w:pStyle w:val="Pieddepage"/>
    </w:pPr>
  </w:p>
  <w:p w14:paraId="0FD57EF4" w14:textId="77777777" w:rsidR="001F5243" w:rsidRDefault="001F52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7B5" w14:textId="77777777" w:rsidR="00E51212" w:rsidRDefault="00E51212">
      <w:pPr>
        <w:spacing w:after="0"/>
      </w:pPr>
      <w:r>
        <w:separator/>
      </w:r>
    </w:p>
  </w:footnote>
  <w:footnote w:type="continuationSeparator" w:id="0">
    <w:p w14:paraId="2238A12F" w14:textId="77777777" w:rsidR="00E51212" w:rsidRDefault="00E512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34ED1FA5"/>
    <w:lvl w:ilvl="0">
      <w:start w:val="1"/>
      <w:numFmt w:val="decimal"/>
      <w:lvlText w:val="%1."/>
      <w:lvlJc w:val="left"/>
      <w:pPr>
        <w:tabs>
          <w:tab w:val="left" w:pos="720"/>
        </w:tabs>
        <w:ind w:left="720" w:hanging="720"/>
      </w:pPr>
      <w:rPr>
        <w:rFonts w:ascii="Times New Roman" w:eastAsia="Times New Roman" w:hAnsi="Times New Roman" w:cs="Arial"/>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B6235AC"/>
    <w:multiLevelType w:val="hybridMultilevel"/>
    <w:tmpl w:val="5CD49FAC"/>
    <w:lvl w:ilvl="0" w:tplc="B2C25F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905134"/>
    <w:multiLevelType w:val="multilevel"/>
    <w:tmpl w:val="34ED1FA5"/>
    <w:lvl w:ilvl="0">
      <w:start w:val="1"/>
      <w:numFmt w:val="decimal"/>
      <w:lvlText w:val="%1."/>
      <w:lvlJc w:val="left"/>
      <w:pPr>
        <w:tabs>
          <w:tab w:val="left" w:pos="720"/>
        </w:tabs>
        <w:ind w:left="720" w:hanging="720"/>
      </w:pPr>
      <w:rPr>
        <w:rFonts w:ascii="Times New Roman" w:eastAsia="Times New Roman" w:hAnsi="Times New Roman" w:cs="Arial"/>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8824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170034">
    <w:abstractNumId w:val="1"/>
  </w:num>
  <w:num w:numId="3" w16cid:durableId="123475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67"/>
    <w:rsid w:val="00023848"/>
    <w:rsid w:val="000335BF"/>
    <w:rsid w:val="000F23FE"/>
    <w:rsid w:val="0013320C"/>
    <w:rsid w:val="001673F8"/>
    <w:rsid w:val="001B67DD"/>
    <w:rsid w:val="001D010C"/>
    <w:rsid w:val="001E1365"/>
    <w:rsid w:val="001F5243"/>
    <w:rsid w:val="002445A7"/>
    <w:rsid w:val="002651FE"/>
    <w:rsid w:val="00267279"/>
    <w:rsid w:val="003418E9"/>
    <w:rsid w:val="003953E7"/>
    <w:rsid w:val="00413EB9"/>
    <w:rsid w:val="00452523"/>
    <w:rsid w:val="004B60A1"/>
    <w:rsid w:val="00506B0F"/>
    <w:rsid w:val="005114F3"/>
    <w:rsid w:val="00544B85"/>
    <w:rsid w:val="0055132E"/>
    <w:rsid w:val="006124C4"/>
    <w:rsid w:val="00711BAE"/>
    <w:rsid w:val="007F5492"/>
    <w:rsid w:val="008B70E1"/>
    <w:rsid w:val="008C45F3"/>
    <w:rsid w:val="009073AD"/>
    <w:rsid w:val="0095492D"/>
    <w:rsid w:val="00971F83"/>
    <w:rsid w:val="009906F5"/>
    <w:rsid w:val="009B0AE9"/>
    <w:rsid w:val="00A54C5B"/>
    <w:rsid w:val="00A65FC5"/>
    <w:rsid w:val="00A830C8"/>
    <w:rsid w:val="00A96C55"/>
    <w:rsid w:val="00AE2D50"/>
    <w:rsid w:val="00AF6167"/>
    <w:rsid w:val="00B74C9F"/>
    <w:rsid w:val="00C004BD"/>
    <w:rsid w:val="00C90DF0"/>
    <w:rsid w:val="00CA01AE"/>
    <w:rsid w:val="00DA3DC4"/>
    <w:rsid w:val="00E14E24"/>
    <w:rsid w:val="00E51212"/>
    <w:rsid w:val="00E81815"/>
    <w:rsid w:val="00EF2194"/>
    <w:rsid w:val="00F93872"/>
    <w:rsid w:val="00FF42C4"/>
    <w:rsid w:val="11DC372B"/>
    <w:rsid w:val="307C3657"/>
    <w:rsid w:val="34426B6F"/>
    <w:rsid w:val="354237B8"/>
    <w:rsid w:val="36C169B5"/>
    <w:rsid w:val="495A5653"/>
    <w:rsid w:val="53C85733"/>
    <w:rsid w:val="5CCB6D35"/>
    <w:rsid w:val="5D2D020E"/>
    <w:rsid w:val="5FD37263"/>
    <w:rsid w:val="7269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D5940"/>
  <w15:docId w15:val="{987B1148-F9D2-4CD2-B283-D41230F6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pPr>
      <w:spacing w:after="0" w:line="240" w:lineRule="auto"/>
    </w:pPr>
    <w:rPr>
      <w:rFonts w:ascii="Segoe UI" w:hAnsi="Segoe UI" w:cs="Segoe UI"/>
      <w:sz w:val="18"/>
      <w:szCs w:val="18"/>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pPr>
      <w:tabs>
        <w:tab w:val="center" w:pos="4536"/>
        <w:tab w:val="right" w:pos="9072"/>
      </w:tabs>
      <w:spacing w:after="0" w:line="240" w:lineRule="auto"/>
    </w:pPr>
  </w:style>
  <w:style w:type="character" w:customStyle="1" w:styleId="En-tteCar">
    <w:name w:val="En-tête Car"/>
    <w:basedOn w:val="Policepardfaut"/>
    <w:link w:val="En-tte"/>
    <w:rPr>
      <w:rFonts w:eastAsiaTheme="minorHAnsi"/>
      <w:sz w:val="22"/>
      <w:szCs w:val="22"/>
      <w:lang w:eastAsia="en-US"/>
    </w:rPr>
  </w:style>
  <w:style w:type="character" w:customStyle="1" w:styleId="PieddepageCar">
    <w:name w:val="Pied de page Car"/>
    <w:basedOn w:val="Policepardfaut"/>
    <w:link w:val="Pieddepage"/>
    <w:uiPriority w:val="99"/>
    <w:qFormat/>
    <w:rPr>
      <w:rFonts w:eastAsiaTheme="minorHAnsi"/>
      <w:sz w:val="22"/>
      <w:szCs w:val="22"/>
      <w:lang w:eastAsia="en-US"/>
    </w:rPr>
  </w:style>
  <w:style w:type="character" w:customStyle="1" w:styleId="TextedebullesCar">
    <w:name w:val="Texte de bulles Car"/>
    <w:basedOn w:val="Policepardfaut"/>
    <w:link w:val="Textedebulles"/>
    <w:rPr>
      <w:rFonts w:ascii="Segoe UI" w:eastAsiaTheme="minorHAnsi" w:hAnsi="Segoe UI" w:cs="Segoe UI"/>
      <w:sz w:val="18"/>
      <w:szCs w:val="18"/>
      <w:lang w:eastAsia="en-US"/>
    </w:rPr>
  </w:style>
  <w:style w:type="character" w:styleId="Lienhypertexte">
    <w:name w:val="Hyperlink"/>
    <w:uiPriority w:val="99"/>
    <w:qFormat/>
    <w:rsid w:val="00267279"/>
    <w:rPr>
      <w:color w:val="0000FF"/>
      <w:u w:val="single"/>
    </w:rPr>
  </w:style>
  <w:style w:type="paragraph" w:styleId="Notedebasdepage">
    <w:name w:val="footnote text"/>
    <w:basedOn w:val="Normal"/>
    <w:link w:val="NotedebasdepageCar"/>
    <w:qFormat/>
    <w:rsid w:val="0026727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0"/>
      <w:szCs w:val="24"/>
      <w:lang w:eastAsia="fr-FR"/>
    </w:rPr>
  </w:style>
  <w:style w:type="character" w:customStyle="1" w:styleId="NotedebasdepageCar">
    <w:name w:val="Note de bas de page Car"/>
    <w:basedOn w:val="Policepardfaut"/>
    <w:link w:val="Notedebasdepage"/>
    <w:qFormat/>
    <w:rsid w:val="00267279"/>
    <w:rPr>
      <w:rFonts w:ascii="Times New Roman" w:eastAsia="Times New Roman" w:hAnsi="Times New Roman" w:cs="Arial"/>
      <w:szCs w:val="24"/>
    </w:rPr>
  </w:style>
  <w:style w:type="paragraph" w:styleId="Paragraphedeliste">
    <w:name w:val="List Paragraph"/>
    <w:basedOn w:val="Normal"/>
    <w:uiPriority w:val="34"/>
    <w:qFormat/>
    <w:rsid w:val="00267279"/>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sz w:val="24"/>
      <w:szCs w:val="24"/>
      <w:lang w:eastAsia="fr-FR"/>
    </w:rPr>
  </w:style>
  <w:style w:type="table" w:styleId="Grilledutableau">
    <w:name w:val="Table Grid"/>
    <w:basedOn w:val="TableauNormal"/>
    <w:uiPriority w:val="39"/>
    <w:qFormat/>
    <w:rsid w:val="0026727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seidi1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777</Words>
  <Characters>4044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2026-02-25T08:15:00Z</cp:lastPrinted>
  <dcterms:created xsi:type="dcterms:W3CDTF">2026-02-25T06:36:00Z</dcterms:created>
  <dcterms:modified xsi:type="dcterms:W3CDTF">2026-02-26T07:09:00Z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630A11D566A54FEB855400F5E3BE08A8_12</vt:lpwstr>
  </property>
</Properties>
</file>