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6F2F" w14:textId="77777777" w:rsidR="00B417CE" w:rsidRPr="00B417CE" w:rsidRDefault="00B417CE" w:rsidP="00B417CE">
      <w:pPr>
        <w:pBdr>
          <w:top w:val="single" w:sz="4" w:space="1" w:color="auto"/>
          <w:left w:val="single" w:sz="4" w:space="0" w:color="auto"/>
          <w:bottom w:val="single" w:sz="4" w:space="1" w:color="auto"/>
          <w:right w:val="single" w:sz="4" w:space="4" w:color="auto"/>
        </w:pBdr>
        <w:shd w:val="clear" w:color="auto" w:fill="BFBFBF"/>
        <w:suppressAutoHyphens w:val="0"/>
        <w:jc w:val="center"/>
        <w:outlineLvl w:val="0"/>
        <w:rPr>
          <w:rFonts w:cs="Times New Roman"/>
          <w:b/>
          <w:i/>
          <w:color w:val="000000"/>
          <w:lang w:val="fr-FR" w:eastAsia="x-none"/>
        </w:rPr>
      </w:pPr>
      <w:r w:rsidRPr="00B417CE">
        <w:rPr>
          <w:rFonts w:cs="Times New Roman"/>
          <w:b/>
          <w:i/>
          <w:color w:val="000000"/>
          <w:lang w:val="fr-FR" w:eastAsia="x-none"/>
        </w:rPr>
        <w:t>Avis d’Appel d’Offres INTERNATIONAL N°_004/PRECIS/MI/MAG-EL/2023</w:t>
      </w:r>
    </w:p>
    <w:p w14:paraId="52870A5B" w14:textId="77777777" w:rsidR="00B417CE" w:rsidRPr="00B417CE" w:rsidRDefault="00B417CE" w:rsidP="00B417CE">
      <w:pPr>
        <w:suppressAutoHyphens w:val="0"/>
        <w:overflowPunct/>
        <w:autoSpaceDE/>
        <w:adjustRightInd/>
        <w:spacing w:after="200"/>
        <w:rPr>
          <w:rFonts w:cs="Times New Roman"/>
          <w:color w:val="000000"/>
          <w:lang w:val="fr-FR"/>
        </w:rPr>
      </w:pPr>
    </w:p>
    <w:p w14:paraId="21A52C50" w14:textId="77777777" w:rsidR="00B417CE" w:rsidRPr="00B417CE" w:rsidRDefault="00B417CE" w:rsidP="00B417CE">
      <w:pPr>
        <w:numPr>
          <w:ilvl w:val="0"/>
          <w:numId w:val="1"/>
        </w:numPr>
        <w:suppressAutoHyphens w:val="0"/>
        <w:overflowPunct/>
        <w:autoSpaceDE/>
        <w:autoSpaceDN/>
        <w:adjustRightInd/>
        <w:spacing w:after="200"/>
        <w:textAlignment w:val="auto"/>
        <w:rPr>
          <w:rFonts w:cs="Times New Roman"/>
          <w:b/>
          <w:iCs/>
          <w:color w:val="000000"/>
          <w:lang w:val="fr-FR" w:eastAsia="x-none"/>
        </w:rPr>
      </w:pPr>
      <w:r w:rsidRPr="00B417CE">
        <w:rPr>
          <w:rFonts w:cs="Times New Roman"/>
          <w:lang w:val="fr-FR"/>
        </w:rPr>
        <w:t xml:space="preserve">Cet avis d’appel d’offres fait suite au Plan prévisionnel de Passation des Marchés de l’Unité Régionale de Gestion du Programme (URGP) du PRECIS Maradi paru dans le </w:t>
      </w:r>
      <w:r w:rsidRPr="00B417CE">
        <w:rPr>
          <w:rFonts w:cs="Times New Roman"/>
          <w:b/>
          <w:iCs/>
          <w:color w:val="000000"/>
          <w:lang w:val="fr-FR"/>
        </w:rPr>
        <w:t>Sahel Quotidien N°10495 du 14 Mars 2023</w:t>
      </w:r>
      <w:bookmarkStart w:id="0" w:name="_GoBack"/>
      <w:bookmarkEnd w:id="0"/>
    </w:p>
    <w:p w14:paraId="58A1B813" w14:textId="77777777" w:rsidR="00B417CE" w:rsidRPr="00B417CE" w:rsidRDefault="00B417CE" w:rsidP="00B417CE">
      <w:pPr>
        <w:numPr>
          <w:ilvl w:val="0"/>
          <w:numId w:val="1"/>
        </w:numPr>
        <w:suppressAutoHyphens w:val="0"/>
        <w:overflowPunct/>
        <w:autoSpaceDE/>
        <w:adjustRightInd/>
        <w:spacing w:after="200"/>
        <w:textAlignment w:val="auto"/>
        <w:rPr>
          <w:rFonts w:cs="Times New Roman"/>
          <w:lang w:val="fr-FR" w:eastAsia="x-none"/>
        </w:rPr>
      </w:pPr>
      <w:r w:rsidRPr="00B417CE">
        <w:rPr>
          <w:rFonts w:cs="Times New Roman"/>
          <w:bCs/>
          <w:iCs/>
          <w:lang w:val="fr-FR" w:eastAsia="x-none"/>
        </w:rPr>
        <w:t>Le</w:t>
      </w:r>
      <w:r w:rsidRPr="00B417CE">
        <w:rPr>
          <w:rFonts w:cs="Times New Roman"/>
          <w:lang w:val="fr-FR" w:eastAsia="x-none"/>
        </w:rPr>
        <w:t xml:space="preserve"> Ministère de l’Agriculture </w:t>
      </w:r>
      <w:r w:rsidRPr="00B417CE">
        <w:rPr>
          <w:rFonts w:cs="Times New Roman"/>
          <w:iCs/>
          <w:lang w:val="fr-FR" w:eastAsia="x-none"/>
        </w:rPr>
        <w:t>a obtenu au titre</w:t>
      </w:r>
      <w:r w:rsidRPr="00B417CE">
        <w:rPr>
          <w:rFonts w:cs="Times New Roman"/>
          <w:i/>
          <w:lang w:val="fr-FR" w:eastAsia="x-none"/>
        </w:rPr>
        <w:t xml:space="preserve"> </w:t>
      </w:r>
      <w:r w:rsidRPr="00B417CE">
        <w:rPr>
          <w:rFonts w:cs="Times New Roman"/>
          <w:iCs/>
          <w:lang w:val="fr-FR" w:eastAsia="x-none"/>
        </w:rPr>
        <w:t>de</w:t>
      </w:r>
      <w:r w:rsidRPr="00B417CE">
        <w:rPr>
          <w:rFonts w:cs="Times New Roman"/>
          <w:i/>
          <w:lang w:val="fr-FR" w:eastAsia="x-none"/>
        </w:rPr>
        <w:t xml:space="preserve"> </w:t>
      </w:r>
      <w:r w:rsidRPr="00B417CE">
        <w:rPr>
          <w:rFonts w:cs="Times New Roman"/>
          <w:lang w:val="fr-FR" w:eastAsia="x-none"/>
        </w:rPr>
        <w:t xml:space="preserve">l’Accord de </w:t>
      </w:r>
      <w:r w:rsidRPr="00B417CE">
        <w:rPr>
          <w:rFonts w:cs="Times New Roman"/>
          <w:b/>
          <w:bCs/>
          <w:i/>
          <w:iCs/>
          <w:lang w:val="fr-FR" w:eastAsia="x-none"/>
        </w:rPr>
        <w:t xml:space="preserve">PRET FIDA N°2000003111/DON FIDA-N°2000003112 et </w:t>
      </w:r>
      <w:r w:rsidRPr="00B417CE">
        <w:rPr>
          <w:rFonts w:cs="Times New Roman"/>
          <w:b/>
          <w:bCs/>
          <w:i/>
          <w:iCs/>
          <w:lang w:val="x-none" w:eastAsia="x-none"/>
        </w:rPr>
        <w:t>l’accord de PRET OFID N°14456</w:t>
      </w:r>
      <w:r w:rsidRPr="00B417CE">
        <w:rPr>
          <w:rFonts w:cs="Times New Roman"/>
          <w:lang w:val="x-none" w:eastAsia="x-none"/>
        </w:rPr>
        <w:t xml:space="preserve"> </w:t>
      </w:r>
      <w:r w:rsidRPr="00B417CE">
        <w:rPr>
          <w:rFonts w:cs="Times New Roman"/>
          <w:lang w:val="fr-FR" w:eastAsia="x-none"/>
        </w:rPr>
        <w:t xml:space="preserve">signé entre la République du Niger, le Fonds International de Développement Agricole (FIDA) et le fonds de l’OPEP afin de financer le Projet de Renforcement de la Résilience des Communautés Rurales à l’Insécurité Alimentaire et Nutritionnelle Au Niger (PRECIS). Il a l’intention d’utiliser une partie de ces fonds pour effectuer des paiements au titre du marché pour l’exécution des </w:t>
      </w:r>
      <w:r w:rsidRPr="00B417CE">
        <w:rPr>
          <w:rFonts w:cs="Times New Roman"/>
          <w:b/>
          <w:iCs/>
          <w:lang w:val="fr-FR" w:eastAsia="x-none"/>
        </w:rPr>
        <w:t>« TRAVAUX DE CONSTRUCTION ET D'AMENAGEMENT DE DEUX MARCHES DE DEMI-GROS A DAKORO ET ADJEKORIA ».</w:t>
      </w:r>
      <w:r w:rsidRPr="00B417CE">
        <w:rPr>
          <w:rFonts w:cs="Times New Roman"/>
          <w:b/>
          <w:bCs/>
          <w:lang w:val="fr-FR" w:eastAsia="x-none"/>
        </w:rPr>
        <w:t xml:space="preserve"> </w:t>
      </w:r>
    </w:p>
    <w:p w14:paraId="4F1FA7E3" w14:textId="77777777" w:rsidR="00B417CE" w:rsidRPr="00B417CE" w:rsidRDefault="00B417CE" w:rsidP="00B417CE">
      <w:pPr>
        <w:numPr>
          <w:ilvl w:val="0"/>
          <w:numId w:val="1"/>
        </w:numPr>
        <w:suppressAutoHyphens w:val="0"/>
        <w:overflowPunct/>
        <w:autoSpaceDE/>
        <w:adjustRightInd/>
        <w:spacing w:after="200"/>
        <w:textAlignment w:val="auto"/>
        <w:rPr>
          <w:rFonts w:cs="Times New Roman"/>
          <w:lang w:val="fr-FR" w:eastAsia="x-none"/>
        </w:rPr>
      </w:pPr>
      <w:r w:rsidRPr="00B417CE">
        <w:rPr>
          <w:rFonts w:cs="Times New Roman"/>
          <w:lang w:val="fr-FR" w:eastAsia="x-none"/>
        </w:rPr>
        <w:t xml:space="preserve">Le Secrétaire Général du Ministre de l’Agriculture sollicite des offres fermées de la part de candidats éligibles et répondant aux qualifications requises pour réaliser les travaux suivants : </w:t>
      </w:r>
      <w:r w:rsidRPr="00B417CE">
        <w:rPr>
          <w:rFonts w:cs="Times New Roman"/>
          <w:b/>
          <w:i/>
          <w:lang w:val="fr-FR" w:eastAsia="x-none"/>
        </w:rPr>
        <w:t>«</w:t>
      </w:r>
      <w:r w:rsidRPr="00B417CE">
        <w:rPr>
          <w:rFonts w:cs="Times New Roman"/>
          <w:b/>
          <w:iCs/>
          <w:lang w:val="fr-FR" w:eastAsia="x-none"/>
        </w:rPr>
        <w:t xml:space="preserve"> TRAVAUX DE CONSTRUCTION ET D'AMENAGEMENT DE DEUX MARCHES DE DEMI-GROS A DAKORO ET ADJEKORIA </w:t>
      </w:r>
      <w:r w:rsidRPr="00B417CE">
        <w:rPr>
          <w:rFonts w:cs="Times New Roman"/>
          <w:b/>
          <w:bCs/>
          <w:i/>
          <w:lang w:val="fr-FR" w:eastAsia="x-none"/>
        </w:rPr>
        <w:t>»</w:t>
      </w:r>
      <w:r w:rsidRPr="00B417CE">
        <w:rPr>
          <w:rFonts w:cs="Times New Roman"/>
          <w:b/>
          <w:bCs/>
          <w:lang w:val="fr-FR" w:eastAsia="x-none"/>
        </w:rPr>
        <w:t xml:space="preserve">, </w:t>
      </w:r>
      <w:r w:rsidRPr="00B417CE">
        <w:rPr>
          <w:rFonts w:cs="Times New Roman"/>
          <w:bCs/>
          <w:lang w:val="fr-FR" w:eastAsia="x-none"/>
        </w:rPr>
        <w:t>en deux (02) lots distincts libellés comme suit :</w:t>
      </w:r>
    </w:p>
    <w:p w14:paraId="0C789A64" w14:textId="77777777" w:rsidR="00B417CE" w:rsidRPr="00B417CE" w:rsidRDefault="00B417CE" w:rsidP="00B417CE">
      <w:pPr>
        <w:numPr>
          <w:ilvl w:val="0"/>
          <w:numId w:val="3"/>
        </w:numPr>
        <w:suppressAutoHyphens w:val="0"/>
        <w:overflowPunct/>
        <w:autoSpaceDE/>
        <w:adjustRightInd/>
        <w:spacing w:after="200"/>
        <w:textAlignment w:val="auto"/>
        <w:rPr>
          <w:rFonts w:cs="Times New Roman"/>
          <w:bCs/>
          <w:lang w:val="fr-FR" w:eastAsia="x-none"/>
        </w:rPr>
      </w:pPr>
      <w:r w:rsidRPr="00B417CE">
        <w:rPr>
          <w:rFonts w:cs="Times New Roman"/>
          <w:b/>
          <w:lang w:val="fr-FR" w:eastAsia="x-none"/>
        </w:rPr>
        <w:t>Lot N°1</w:t>
      </w:r>
      <w:r w:rsidRPr="00B417CE">
        <w:rPr>
          <w:rFonts w:cs="Times New Roman"/>
          <w:bCs/>
          <w:lang w:val="fr-FR" w:eastAsia="x-none"/>
        </w:rPr>
        <w:t xml:space="preserve"> : TRAVAUX DE CONSTRUCTION ET D'AMENAGEMENT D’UN MARCHE DE DEMI-GROS A DAKORO ;</w:t>
      </w:r>
    </w:p>
    <w:p w14:paraId="09C7A986" w14:textId="77777777" w:rsidR="00B417CE" w:rsidRPr="00B417CE" w:rsidRDefault="00B417CE" w:rsidP="00B417CE">
      <w:pPr>
        <w:numPr>
          <w:ilvl w:val="0"/>
          <w:numId w:val="3"/>
        </w:numPr>
        <w:suppressAutoHyphens w:val="0"/>
        <w:overflowPunct/>
        <w:autoSpaceDE/>
        <w:adjustRightInd/>
        <w:spacing w:after="200"/>
        <w:textAlignment w:val="auto"/>
        <w:rPr>
          <w:rFonts w:cs="Times New Roman"/>
          <w:bCs/>
          <w:lang w:val="fr-FR" w:eastAsia="x-none"/>
        </w:rPr>
      </w:pPr>
      <w:r w:rsidRPr="00B417CE">
        <w:rPr>
          <w:rFonts w:cs="Times New Roman"/>
          <w:b/>
          <w:lang w:val="fr-FR" w:eastAsia="x-none"/>
        </w:rPr>
        <w:t>Lot N°2</w:t>
      </w:r>
      <w:r w:rsidRPr="00B417CE">
        <w:rPr>
          <w:rFonts w:cs="Times New Roman"/>
          <w:bCs/>
          <w:lang w:val="fr-FR" w:eastAsia="x-none"/>
        </w:rPr>
        <w:t xml:space="preserve"> : TRAVAUX DE CONSTRUCTION ET D'AMENAGEMENT D’UN MARCHE DE DEMI-GROS A ADJEKORIA.</w:t>
      </w:r>
    </w:p>
    <w:p w14:paraId="4BBF4030" w14:textId="77777777" w:rsidR="00B417CE" w:rsidRPr="00B417CE" w:rsidRDefault="00B417CE" w:rsidP="00B417CE">
      <w:pPr>
        <w:suppressAutoHyphens w:val="0"/>
        <w:overflowPunct/>
        <w:autoSpaceDE/>
        <w:adjustRightInd/>
        <w:spacing w:after="200"/>
        <w:ind w:left="360"/>
        <w:textAlignment w:val="auto"/>
        <w:rPr>
          <w:rFonts w:cs="Times New Roman"/>
          <w:b/>
          <w:lang w:val="fr-FR" w:eastAsia="x-none"/>
        </w:rPr>
      </w:pPr>
      <w:r w:rsidRPr="00B417CE">
        <w:rPr>
          <w:rFonts w:cs="Times New Roman"/>
          <w:b/>
          <w:lang w:val="fr-FR" w:eastAsia="x-none"/>
        </w:rPr>
        <w:t xml:space="preserve">NB 1 : Le candidat peut soumissionner à tous les lots mais ne peut être adjudicateur que d’un (1) seul lot. </w:t>
      </w:r>
    </w:p>
    <w:p w14:paraId="030E485C" w14:textId="77777777" w:rsidR="00B417CE" w:rsidRPr="00B417CE" w:rsidRDefault="00B417CE" w:rsidP="00B417CE">
      <w:pPr>
        <w:suppressAutoHyphens w:val="0"/>
        <w:overflowPunct/>
        <w:autoSpaceDE/>
        <w:adjustRightInd/>
        <w:spacing w:after="200"/>
        <w:ind w:left="360"/>
        <w:textAlignment w:val="auto"/>
        <w:rPr>
          <w:rFonts w:cs="Times New Roman"/>
          <w:b/>
          <w:lang w:val="fr-FR" w:eastAsia="x-none"/>
        </w:rPr>
      </w:pPr>
      <w:r w:rsidRPr="00B417CE">
        <w:rPr>
          <w:rFonts w:cs="Times New Roman"/>
          <w:b/>
          <w:lang w:val="fr-FR" w:eastAsia="x-none"/>
        </w:rPr>
        <w:t>NB 2 : Les marchés seront attribués en fonction des soumissionnaires qui satisferont aux critères d’éligibilité, qualification et d’évaluation requis dans le dossier d’appel d’offres, en tenant compte de la combinaison la plus avantageuse pour l’autorité contractante.</w:t>
      </w:r>
    </w:p>
    <w:p w14:paraId="55FA9982" w14:textId="77777777" w:rsidR="00B417CE" w:rsidRPr="00B417CE" w:rsidRDefault="00B417CE" w:rsidP="00B417CE">
      <w:pPr>
        <w:numPr>
          <w:ilvl w:val="0"/>
          <w:numId w:val="1"/>
        </w:numPr>
        <w:suppressAutoHyphens w:val="0"/>
        <w:overflowPunct/>
        <w:autoSpaceDE/>
        <w:adjustRightInd/>
        <w:spacing w:after="200"/>
        <w:textAlignment w:val="auto"/>
        <w:rPr>
          <w:rFonts w:cs="Times New Roman"/>
          <w:bCs/>
          <w:lang w:val="fr-FR" w:eastAsia="x-none"/>
        </w:rPr>
      </w:pPr>
      <w:r w:rsidRPr="00B417CE">
        <w:rPr>
          <w:rFonts w:cs="Times New Roman"/>
          <w:lang w:val="fr-FR" w:eastAsia="x-none"/>
        </w:rPr>
        <w:t xml:space="preserve">La passation du Marché sera conduite par Appel d’offres ouvert tel que défini </w:t>
      </w:r>
      <w:r w:rsidRPr="00B417CE">
        <w:rPr>
          <w:rFonts w:cs="Times New Roman"/>
          <w:bCs/>
          <w:lang w:val="fr-FR" w:eastAsia="x-none"/>
        </w:rPr>
        <w:t xml:space="preserve">dans le Code des Marchés publics à la section 1, et ouvert à tous les candidats éligibles. </w:t>
      </w:r>
    </w:p>
    <w:p w14:paraId="09DFF0E4" w14:textId="77777777" w:rsidR="00B417CE" w:rsidRPr="00B417CE" w:rsidRDefault="00B417CE" w:rsidP="00B417CE">
      <w:pPr>
        <w:numPr>
          <w:ilvl w:val="0"/>
          <w:numId w:val="1"/>
        </w:numPr>
        <w:suppressAutoHyphens w:val="0"/>
        <w:overflowPunct/>
        <w:autoSpaceDE/>
        <w:adjustRightInd/>
        <w:spacing w:after="200"/>
        <w:textAlignment w:val="auto"/>
        <w:rPr>
          <w:rFonts w:cs="Times New Roman"/>
          <w:bCs/>
          <w:lang w:val="fr-FR" w:eastAsia="x-none"/>
        </w:rPr>
      </w:pPr>
      <w:r w:rsidRPr="00B417CE">
        <w:rPr>
          <w:rFonts w:cs="Times New Roman"/>
          <w:bCs/>
          <w:lang w:val="fr-FR" w:eastAsia="x-none"/>
        </w:rPr>
        <w:t>Les candidats intéressés peuvent obtenir des informations et prendre connaissance</w:t>
      </w:r>
      <w:r w:rsidRPr="00B417CE">
        <w:rPr>
          <w:rFonts w:cs="Times New Roman"/>
          <w:lang w:val="fr-FR" w:eastAsia="x-none"/>
        </w:rPr>
        <w:t xml:space="preserve"> des documents d’Appel d’offres, les jours ouvrables de 8h 30 à 16h 30 minutes aux adresses mentionnées ci-après : </w:t>
      </w:r>
    </w:p>
    <w:p w14:paraId="6F290B14" w14:textId="77777777" w:rsidR="00B417CE" w:rsidRPr="00B417CE" w:rsidRDefault="00B417CE" w:rsidP="00B417CE">
      <w:pPr>
        <w:numPr>
          <w:ilvl w:val="0"/>
          <w:numId w:val="2"/>
        </w:numPr>
        <w:suppressAutoHyphens w:val="0"/>
        <w:overflowPunct/>
        <w:autoSpaceDE/>
        <w:adjustRightInd/>
        <w:spacing w:after="200"/>
        <w:textAlignment w:val="auto"/>
        <w:rPr>
          <w:rFonts w:cs="Times New Roman"/>
          <w:bCs/>
          <w:lang w:val="fr-FR" w:eastAsia="x-none"/>
        </w:rPr>
      </w:pPr>
      <w:r w:rsidRPr="00B417CE">
        <w:rPr>
          <w:rFonts w:cs="Times New Roman"/>
          <w:bCs/>
          <w:i/>
          <w:color w:val="000000"/>
          <w:lang w:val="fr-FR" w:eastAsia="x-none"/>
        </w:rPr>
        <w:t>Unité Régionale de Gestion du PRECIS à Maradi (</w:t>
      </w:r>
      <w:r w:rsidRPr="00B417CE">
        <w:rPr>
          <w:rFonts w:cs="Times New Roman"/>
          <w:b/>
          <w:bCs/>
          <w:i/>
          <w:color w:val="000000"/>
          <w:lang w:val="fr-FR" w:eastAsia="x-none"/>
        </w:rPr>
        <w:t>Téléphone</w:t>
      </w:r>
      <w:r w:rsidRPr="00B417CE">
        <w:rPr>
          <w:rFonts w:cs="Times New Roman"/>
          <w:bCs/>
          <w:i/>
          <w:color w:val="000000"/>
          <w:lang w:val="fr-FR" w:eastAsia="x-none"/>
        </w:rPr>
        <w:t xml:space="preserve"> : 20 410 952 – </w:t>
      </w:r>
      <w:r w:rsidRPr="00B417CE">
        <w:rPr>
          <w:rFonts w:cs="Times New Roman"/>
          <w:b/>
          <w:bCs/>
          <w:i/>
          <w:color w:val="000000"/>
          <w:lang w:val="fr-FR" w:eastAsia="x-none"/>
        </w:rPr>
        <w:t xml:space="preserve">E-mail : </w:t>
      </w:r>
      <w:hyperlink r:id="rId7" w:history="1"/>
      <w:bookmarkStart w:id="1" w:name="_Hlk127111825"/>
      <w:r w:rsidRPr="00B417CE">
        <w:rPr>
          <w:rFonts w:cs="Times New Roman"/>
          <w:color w:val="000000"/>
          <w:lang w:val="fr-FR" w:eastAsia="x-none"/>
        </w:rPr>
        <w:fldChar w:fldCharType="begin"/>
      </w:r>
      <w:r w:rsidRPr="00B417CE">
        <w:rPr>
          <w:rFonts w:cs="Times New Roman"/>
          <w:color w:val="000000"/>
          <w:lang w:val="fr-FR" w:eastAsia="x-none"/>
        </w:rPr>
        <w:instrText>HYPERLINK "mailto:urgp.maradi@prodaf.net"</w:instrText>
      </w:r>
      <w:r w:rsidRPr="00B417CE">
        <w:rPr>
          <w:rFonts w:cs="Times New Roman"/>
          <w:color w:val="000000"/>
          <w:lang w:val="fr-FR" w:eastAsia="x-none"/>
        </w:rPr>
        <w:fldChar w:fldCharType="separate"/>
      </w:r>
      <w:r w:rsidRPr="00B417CE">
        <w:rPr>
          <w:rFonts w:cs="Times New Roman"/>
          <w:color w:val="000000"/>
          <w:u w:val="single"/>
          <w:lang w:val="fr-FR" w:eastAsia="x-none"/>
        </w:rPr>
        <w:t>urgp.maradi@prodaf.net</w:t>
      </w:r>
      <w:r w:rsidRPr="00B417CE">
        <w:rPr>
          <w:rFonts w:cs="Times New Roman"/>
          <w:color w:val="000000"/>
          <w:lang w:val="fr-FR" w:eastAsia="x-none"/>
        </w:rPr>
        <w:fldChar w:fldCharType="end"/>
      </w:r>
      <w:bookmarkEnd w:id="1"/>
      <w:r w:rsidRPr="00B417CE">
        <w:rPr>
          <w:rFonts w:cs="Times New Roman"/>
          <w:bCs/>
          <w:i/>
          <w:color w:val="000000"/>
          <w:lang w:val="fr-FR" w:eastAsia="x-none"/>
        </w:rPr>
        <w:t>) ;</w:t>
      </w:r>
    </w:p>
    <w:p w14:paraId="149AFD92" w14:textId="77777777" w:rsidR="00B417CE" w:rsidRPr="00B417CE" w:rsidRDefault="00B417CE" w:rsidP="00B417CE">
      <w:pPr>
        <w:numPr>
          <w:ilvl w:val="0"/>
          <w:numId w:val="2"/>
        </w:numPr>
        <w:suppressAutoHyphens w:val="0"/>
        <w:overflowPunct/>
        <w:autoSpaceDE/>
        <w:adjustRightInd/>
        <w:spacing w:after="200"/>
        <w:textAlignment w:val="auto"/>
        <w:rPr>
          <w:rFonts w:cs="Times New Roman"/>
          <w:bCs/>
          <w:lang w:val="fr-FR" w:eastAsia="x-none"/>
        </w:rPr>
      </w:pPr>
      <w:r w:rsidRPr="00B417CE">
        <w:rPr>
          <w:rFonts w:cs="Times New Roman"/>
          <w:bCs/>
          <w:i/>
          <w:color w:val="000000"/>
          <w:lang w:val="fr-FR" w:eastAsia="x-none"/>
        </w:rPr>
        <w:lastRenderedPageBreak/>
        <w:t xml:space="preserve">Cellule Nationale de Représentation et d’Assistance Technique (CENRAT) à Niamey </w:t>
      </w:r>
      <w:proofErr w:type="spellStart"/>
      <w:r w:rsidRPr="00B417CE">
        <w:rPr>
          <w:rFonts w:cs="Times New Roman"/>
          <w:bCs/>
          <w:i/>
          <w:color w:val="000000"/>
          <w:lang w:val="fr-FR" w:eastAsia="x-none"/>
        </w:rPr>
        <w:t>Kouara</w:t>
      </w:r>
      <w:proofErr w:type="spellEnd"/>
      <w:r w:rsidRPr="00B417CE">
        <w:rPr>
          <w:rFonts w:cs="Times New Roman"/>
          <w:bCs/>
          <w:i/>
          <w:color w:val="000000"/>
          <w:lang w:val="fr-FR" w:eastAsia="x-none"/>
        </w:rPr>
        <w:t xml:space="preserve"> Kano (</w:t>
      </w:r>
      <w:r w:rsidRPr="00B417CE">
        <w:rPr>
          <w:rFonts w:cs="Times New Roman"/>
          <w:b/>
          <w:bCs/>
          <w:i/>
          <w:color w:val="000000"/>
          <w:lang w:val="fr-FR" w:eastAsia="x-none"/>
        </w:rPr>
        <w:t>Téléphone</w:t>
      </w:r>
      <w:r w:rsidRPr="00B417CE">
        <w:rPr>
          <w:rFonts w:cs="Times New Roman"/>
          <w:bCs/>
          <w:i/>
          <w:color w:val="000000"/>
          <w:lang w:val="fr-FR" w:eastAsia="x-none"/>
        </w:rPr>
        <w:t xml:space="preserve"> : 20 74 40 07 – </w:t>
      </w:r>
      <w:r w:rsidRPr="00B417CE">
        <w:rPr>
          <w:rFonts w:cs="Times New Roman"/>
          <w:b/>
          <w:bCs/>
          <w:i/>
          <w:color w:val="000000"/>
          <w:lang w:val="fr-FR" w:eastAsia="x-none"/>
        </w:rPr>
        <w:t xml:space="preserve">E-mail : </w:t>
      </w:r>
      <w:hyperlink r:id="rId8" w:history="1"/>
      <w:hyperlink r:id="rId9" w:history="1">
        <w:r w:rsidRPr="00B417CE">
          <w:rPr>
            <w:rFonts w:cs="Times New Roman"/>
            <w:color w:val="000000"/>
            <w:u w:val="single"/>
            <w:lang w:val="fr-FR" w:eastAsia="x-none"/>
          </w:rPr>
          <w:t>cenat.niamey@prodaf.net</w:t>
        </w:r>
      </w:hyperlink>
      <w:r w:rsidRPr="00B417CE">
        <w:rPr>
          <w:rFonts w:cs="Times New Roman"/>
          <w:i/>
          <w:iCs/>
          <w:color w:val="000000"/>
          <w:lang w:val="fr-FR" w:eastAsia="x-none"/>
        </w:rPr>
        <w:t>)</w:t>
      </w:r>
      <w:r w:rsidRPr="00B417CE">
        <w:rPr>
          <w:rFonts w:cs="Times New Roman"/>
          <w:i/>
          <w:color w:val="000000"/>
          <w:lang w:val="fr-FR" w:eastAsia="x-none"/>
        </w:rPr>
        <w:t>.</w:t>
      </w:r>
    </w:p>
    <w:p w14:paraId="18FE94E5" w14:textId="77777777" w:rsidR="00B417CE" w:rsidRPr="00B417CE" w:rsidRDefault="00B417CE" w:rsidP="00B417CE">
      <w:pPr>
        <w:numPr>
          <w:ilvl w:val="0"/>
          <w:numId w:val="1"/>
        </w:numPr>
        <w:suppressAutoHyphens w:val="0"/>
        <w:overflowPunct/>
        <w:autoSpaceDE/>
        <w:adjustRightInd/>
        <w:spacing w:after="200"/>
        <w:textAlignment w:val="auto"/>
        <w:rPr>
          <w:rFonts w:cs="Times New Roman"/>
          <w:bCs/>
          <w:lang w:val="fr-FR" w:eastAsia="x-none"/>
        </w:rPr>
      </w:pPr>
      <w:r w:rsidRPr="00B417CE">
        <w:rPr>
          <w:rFonts w:cs="Times New Roman"/>
          <w:bCs/>
          <w:lang w:val="fr-FR" w:eastAsia="x-none"/>
        </w:rPr>
        <w:t xml:space="preserve">Les exigences en matière de qualifications sont insérées au niveau du DPAO. </w:t>
      </w:r>
    </w:p>
    <w:p w14:paraId="79A2DA46" w14:textId="77777777" w:rsidR="00B417CE" w:rsidRPr="00B417CE" w:rsidRDefault="00B417CE" w:rsidP="00B417CE">
      <w:pPr>
        <w:numPr>
          <w:ilvl w:val="0"/>
          <w:numId w:val="1"/>
        </w:numPr>
        <w:suppressAutoHyphens w:val="0"/>
        <w:overflowPunct/>
        <w:autoSpaceDE/>
        <w:adjustRightInd/>
        <w:spacing w:after="200"/>
        <w:textAlignment w:val="auto"/>
        <w:rPr>
          <w:rFonts w:cs="Times New Roman"/>
          <w:lang w:val="fr-FR" w:eastAsia="x-none"/>
        </w:rPr>
      </w:pPr>
      <w:r w:rsidRPr="00B417CE">
        <w:rPr>
          <w:rFonts w:cs="Times New Roman"/>
          <w:bCs/>
          <w:lang w:val="fr-FR" w:eastAsia="x-none"/>
        </w:rPr>
        <w:t>Les candidats intéressés peuvent consulter gratuitement le dossier d’Appel d’offres</w:t>
      </w:r>
      <w:r w:rsidRPr="00B417CE">
        <w:rPr>
          <w:rFonts w:cs="Times New Roman"/>
          <w:lang w:val="fr-FR" w:eastAsia="x-none"/>
        </w:rPr>
        <w:t xml:space="preserve"> complet ou le retirer à titre onéreux contre paiement d’une somme non remboursable de </w:t>
      </w:r>
      <w:r w:rsidRPr="00B417CE">
        <w:rPr>
          <w:rFonts w:cs="Times New Roman"/>
          <w:b/>
          <w:i/>
          <w:lang w:val="fr-FR" w:eastAsia="x-none"/>
        </w:rPr>
        <w:t>DEUX CENT MILLE (200.000) Francs CFA</w:t>
      </w:r>
      <w:r w:rsidRPr="00B417CE">
        <w:rPr>
          <w:rFonts w:cs="Times New Roman"/>
          <w:lang w:val="fr-FR" w:eastAsia="x-none"/>
        </w:rPr>
        <w:t xml:space="preserve"> aux adresses mentionnées ci-dessus</w:t>
      </w:r>
      <w:r w:rsidRPr="00B417CE">
        <w:rPr>
          <w:rFonts w:cs="Times New Roman"/>
          <w:i/>
          <w:iCs/>
          <w:lang w:val="fr-FR" w:eastAsia="x-none"/>
        </w:rPr>
        <w:t xml:space="preserve">. </w:t>
      </w:r>
      <w:r w:rsidRPr="00B417CE">
        <w:rPr>
          <w:rFonts w:cs="Times New Roman"/>
          <w:lang w:val="fr-FR" w:eastAsia="x-none"/>
        </w:rPr>
        <w:t xml:space="preserve">La méthode de paiement sera par banque, </w:t>
      </w:r>
      <w:r w:rsidRPr="00B417CE">
        <w:rPr>
          <w:rFonts w:cs="Times New Roman"/>
          <w:b/>
          <w:i/>
          <w:lang w:val="fr-FR" w:eastAsia="x-none"/>
        </w:rPr>
        <w:t xml:space="preserve">Compte N°112297280026 ouvert à la Banque Atlantique intitulé « Autres Ressources PRECIS-MARADI », </w:t>
      </w:r>
      <w:r w:rsidRPr="00B417CE">
        <w:rPr>
          <w:rFonts w:cs="Times New Roman"/>
          <w:lang w:val="fr-FR" w:eastAsia="x-none"/>
        </w:rPr>
        <w:t xml:space="preserve">contre récépissé. Le Dossier d’Appel d’offres est récupéré par l’acheteur. </w:t>
      </w:r>
    </w:p>
    <w:p w14:paraId="779C9B66" w14:textId="77777777" w:rsidR="00B417CE" w:rsidRPr="00B417CE" w:rsidRDefault="00B417CE" w:rsidP="00B417CE">
      <w:pPr>
        <w:numPr>
          <w:ilvl w:val="0"/>
          <w:numId w:val="1"/>
        </w:numPr>
        <w:shd w:val="clear" w:color="auto" w:fill="FFFFFF" w:themeFill="background1"/>
        <w:suppressAutoHyphens w:val="0"/>
        <w:overflowPunct/>
        <w:autoSpaceDE/>
        <w:adjustRightInd/>
        <w:spacing w:after="200"/>
        <w:textAlignment w:val="auto"/>
        <w:rPr>
          <w:rFonts w:cs="Times New Roman"/>
          <w:bCs/>
          <w:lang w:val="fr-FR" w:eastAsia="x-none"/>
        </w:rPr>
      </w:pPr>
      <w:r w:rsidRPr="00B417CE">
        <w:rPr>
          <w:rFonts w:cs="Times New Roman"/>
          <w:lang w:val="fr-FR" w:eastAsia="x-none"/>
        </w:rPr>
        <w:t xml:space="preserve">Les offres devront être soumises au </w:t>
      </w:r>
      <w:r w:rsidRPr="00B417CE">
        <w:rPr>
          <w:rFonts w:cs="Times New Roman"/>
          <w:b/>
          <w:spacing w:val="-2"/>
          <w:lang w:val="fr-FR" w:eastAsia="x-none"/>
        </w:rPr>
        <w:t>Ministère de l’Agriculture et de l’</w:t>
      </w:r>
      <w:proofErr w:type="spellStart"/>
      <w:r w:rsidRPr="00B417CE">
        <w:rPr>
          <w:rFonts w:cs="Times New Roman"/>
          <w:b/>
          <w:spacing w:val="-2"/>
          <w:lang w:val="fr-FR" w:eastAsia="x-none"/>
        </w:rPr>
        <w:t>Elevage</w:t>
      </w:r>
      <w:proofErr w:type="spellEnd"/>
      <w:r w:rsidRPr="00B417CE">
        <w:rPr>
          <w:rFonts w:cs="Times New Roman"/>
          <w:b/>
          <w:spacing w:val="-2"/>
          <w:lang w:val="fr-FR" w:eastAsia="x-none"/>
        </w:rPr>
        <w:t>, à la Direction des marchés publics, BP : 12.091 Niamey, tel : 20 73 97 91</w:t>
      </w:r>
      <w:r w:rsidRPr="00B417CE">
        <w:rPr>
          <w:rFonts w:cs="Times New Roman"/>
          <w:spacing w:val="-2"/>
          <w:lang w:val="fr-FR" w:eastAsia="x-none"/>
        </w:rPr>
        <w:t xml:space="preserve"> au plus </w:t>
      </w:r>
      <w:r w:rsidRPr="00B417CE">
        <w:rPr>
          <w:rFonts w:cs="Times New Roman"/>
          <w:spacing w:val="-2"/>
          <w:shd w:val="clear" w:color="auto" w:fill="FFFFFF" w:themeFill="background1"/>
          <w:lang w:val="fr-FR" w:eastAsia="x-none"/>
        </w:rPr>
        <w:t xml:space="preserve">tard </w:t>
      </w:r>
      <w:r w:rsidRPr="00B417CE">
        <w:rPr>
          <w:rFonts w:cs="Times New Roman"/>
          <w:b/>
          <w:bCs/>
          <w:spacing w:val="-2"/>
          <w:shd w:val="clear" w:color="auto" w:fill="FFFFFF" w:themeFill="background1"/>
          <w:lang w:val="fr-FR" w:eastAsia="x-none"/>
        </w:rPr>
        <w:t xml:space="preserve">le 26 Décembre  </w:t>
      </w:r>
      <w:r w:rsidRPr="00B417CE">
        <w:rPr>
          <w:rFonts w:cs="Times New Roman"/>
          <w:b/>
          <w:bCs/>
          <w:spacing w:val="-2"/>
          <w:lang w:val="fr-FR" w:eastAsia="x-none"/>
        </w:rPr>
        <w:t>2023 à 10 heures.</w:t>
      </w:r>
      <w:r w:rsidRPr="00B417CE">
        <w:rPr>
          <w:rFonts w:cs="Times New Roman"/>
          <w:lang w:val="fr-FR" w:eastAsia="x-none"/>
        </w:rPr>
        <w:t xml:space="preserve"> Les </w:t>
      </w:r>
      <w:r w:rsidRPr="00B417CE">
        <w:rPr>
          <w:rFonts w:cs="Times New Roman"/>
          <w:bCs/>
          <w:lang w:val="fr-FR" w:eastAsia="x-none"/>
        </w:rPr>
        <w:t xml:space="preserve">offres remises en retard ne seront pas acceptées. </w:t>
      </w:r>
    </w:p>
    <w:p w14:paraId="4E028E84" w14:textId="77777777" w:rsidR="00B417CE" w:rsidRPr="00B417CE" w:rsidRDefault="00B417CE" w:rsidP="00B417CE">
      <w:pPr>
        <w:numPr>
          <w:ilvl w:val="0"/>
          <w:numId w:val="1"/>
        </w:numPr>
        <w:suppressAutoHyphens w:val="0"/>
        <w:overflowPunct/>
        <w:autoSpaceDE/>
        <w:adjustRightInd/>
        <w:spacing w:after="200"/>
        <w:textAlignment w:val="auto"/>
        <w:rPr>
          <w:rFonts w:cs="Times New Roman"/>
          <w:lang w:val="fr-FR" w:eastAsia="x-none"/>
        </w:rPr>
      </w:pPr>
      <w:r w:rsidRPr="00B417CE">
        <w:rPr>
          <w:rFonts w:cs="Times New Roman"/>
          <w:bCs/>
          <w:lang w:val="fr-FR" w:eastAsia="x-none"/>
        </w:rPr>
        <w:t>Les offres do</w:t>
      </w:r>
      <w:r w:rsidRPr="00B417CE">
        <w:rPr>
          <w:rFonts w:cs="Times New Roman"/>
          <w:lang w:val="fr-FR" w:eastAsia="x-none"/>
        </w:rPr>
        <w:t xml:space="preserve">ivent comprendre </w:t>
      </w:r>
      <w:r w:rsidRPr="00B417CE">
        <w:rPr>
          <w:rFonts w:cs="Times New Roman"/>
          <w:iCs/>
          <w:lang w:val="fr-FR" w:eastAsia="x-none"/>
        </w:rPr>
        <w:t>une garantie de soumission</w:t>
      </w:r>
      <w:r w:rsidRPr="00B417CE">
        <w:rPr>
          <w:rFonts w:cs="Times New Roman"/>
          <w:lang w:val="fr-FR" w:eastAsia="x-none"/>
        </w:rPr>
        <w:t xml:space="preserve"> d’un montant de :</w:t>
      </w:r>
    </w:p>
    <w:p w14:paraId="53223E89" w14:textId="77777777" w:rsidR="00B417CE" w:rsidRPr="00B417CE" w:rsidRDefault="00B417CE" w:rsidP="00B417CE">
      <w:pPr>
        <w:suppressAutoHyphens w:val="0"/>
        <w:overflowPunct/>
        <w:autoSpaceDE/>
        <w:adjustRightInd/>
        <w:spacing w:after="200"/>
        <w:ind w:left="360"/>
        <w:textAlignment w:val="auto"/>
        <w:rPr>
          <w:rFonts w:cs="Times New Roman"/>
          <w:lang w:val="fr-FR" w:eastAsia="x-none"/>
        </w:rPr>
      </w:pPr>
      <w:r w:rsidRPr="00B417CE">
        <w:rPr>
          <w:rFonts w:cs="Times New Roman"/>
          <w:b/>
          <w:bCs/>
          <w:u w:val="single"/>
          <w:lang w:val="fr-FR" w:eastAsia="x-none"/>
        </w:rPr>
        <w:t>Lot N°1</w:t>
      </w:r>
      <w:r w:rsidRPr="00B417CE">
        <w:rPr>
          <w:rFonts w:cs="Times New Roman"/>
          <w:lang w:val="fr-FR" w:eastAsia="x-none"/>
        </w:rPr>
        <w:t xml:space="preserve"> : Dix millions (10 000 000) FCFA ;</w:t>
      </w:r>
    </w:p>
    <w:p w14:paraId="63C5ECC7" w14:textId="77777777" w:rsidR="00B417CE" w:rsidRPr="00B417CE" w:rsidRDefault="00B417CE" w:rsidP="00B417CE">
      <w:pPr>
        <w:suppressAutoHyphens w:val="0"/>
        <w:overflowPunct/>
        <w:autoSpaceDE/>
        <w:adjustRightInd/>
        <w:spacing w:after="200"/>
        <w:ind w:left="360"/>
        <w:textAlignment w:val="auto"/>
        <w:rPr>
          <w:rFonts w:cs="Times New Roman"/>
          <w:lang w:val="fr-FR" w:eastAsia="x-none"/>
        </w:rPr>
      </w:pPr>
      <w:r w:rsidRPr="00B417CE">
        <w:rPr>
          <w:rFonts w:cs="Times New Roman"/>
          <w:b/>
          <w:bCs/>
          <w:u w:val="single"/>
          <w:lang w:val="fr-FR" w:eastAsia="x-none"/>
        </w:rPr>
        <w:t>Lot N°2</w:t>
      </w:r>
      <w:r w:rsidRPr="00B417CE">
        <w:rPr>
          <w:rFonts w:cs="Times New Roman"/>
          <w:lang w:val="fr-FR" w:eastAsia="x-none"/>
        </w:rPr>
        <w:t xml:space="preserve"> : Douze millions (12 000 000) FCFA</w:t>
      </w:r>
    </w:p>
    <w:p w14:paraId="3B19746C" w14:textId="77777777" w:rsidR="00B417CE" w:rsidRPr="00B417CE" w:rsidRDefault="00B417CE" w:rsidP="00B417CE">
      <w:pPr>
        <w:suppressAutoHyphens w:val="0"/>
        <w:overflowPunct/>
        <w:autoSpaceDE/>
        <w:adjustRightInd/>
        <w:spacing w:after="200"/>
        <w:textAlignment w:val="auto"/>
        <w:rPr>
          <w:rFonts w:cs="Times New Roman"/>
          <w:color w:val="000000"/>
          <w:lang w:val="fr-FR"/>
        </w:rPr>
      </w:pPr>
      <w:r w:rsidRPr="00B417CE">
        <w:rPr>
          <w:rFonts w:cs="Times New Roman"/>
          <w:lang w:val="fr-FR"/>
        </w:rPr>
        <w:t>Les offres seront présentées</w:t>
      </w:r>
      <w:r w:rsidRPr="00B417CE">
        <w:rPr>
          <w:rFonts w:cs="Times New Roman"/>
          <w:color w:val="000000"/>
          <w:lang w:val="fr-FR"/>
        </w:rPr>
        <w:t xml:space="preserve"> en un original et trois (3) copies, conformément aux Instructions aux Soumissionnaires.</w:t>
      </w:r>
    </w:p>
    <w:p w14:paraId="5A941CD0" w14:textId="77777777" w:rsidR="00B417CE" w:rsidRPr="00B417CE" w:rsidRDefault="00B417CE" w:rsidP="00B417CE">
      <w:pPr>
        <w:overflowPunct/>
        <w:autoSpaceDE/>
        <w:autoSpaceDN/>
        <w:adjustRightInd/>
        <w:spacing w:before="240" w:after="240"/>
        <w:ind w:right="-23"/>
        <w:textAlignment w:val="auto"/>
        <w:rPr>
          <w:rFonts w:cs="Times New Roman"/>
          <w:color w:val="000000"/>
          <w:lang w:val="fr-FR"/>
        </w:rPr>
      </w:pPr>
      <w:r w:rsidRPr="00B417CE">
        <w:rPr>
          <w:rFonts w:cs="Times New Roman"/>
          <w:lang w:val="fr-FR"/>
        </w:rPr>
        <w:t>10. La participation à la concurrence est ouverte à toutes les entreprises disposant d’un agrément national</w:t>
      </w:r>
      <w:r w:rsidRPr="00B417CE">
        <w:rPr>
          <w:rFonts w:cs="Times New Roman"/>
          <w:color w:val="000000"/>
          <w:lang w:val="fr-FR"/>
        </w:rPr>
        <w:t xml:space="preserve"> en BTP délivré par l’administration compétente de troisième catégorie au moins, en option bâtiments travaux publics-Hydraulique </w:t>
      </w:r>
      <w:r w:rsidRPr="00B417CE">
        <w:rPr>
          <w:rFonts w:cs="Times New Roman"/>
          <w:lang w:val="fr-FR"/>
        </w:rPr>
        <w:t>ou groupements desdites entreprises</w:t>
      </w:r>
      <w:bookmarkStart w:id="2" w:name="_DV_C13"/>
      <w:r w:rsidRPr="00B417CE">
        <w:rPr>
          <w:rFonts w:cs="Times New Roman"/>
          <w:lang w:val="fr-FR"/>
        </w:rPr>
        <w:t xml:space="preserve"> en règle vis à vis de l’Administration</w:t>
      </w:r>
      <w:bookmarkStart w:id="3" w:name="_DV_M18"/>
      <w:bookmarkEnd w:id="2"/>
      <w:bookmarkEnd w:id="3"/>
      <w:r w:rsidRPr="00B417CE">
        <w:rPr>
          <w:rFonts w:cs="Times New Roman"/>
          <w:lang w:val="fr-FR"/>
        </w:rPr>
        <w:t xml:space="preserve"> pour autant qu’elles ne soient pas sous le coup d’interdiction, de suspension, d’exclusion ou de liquidation judiciaire.</w:t>
      </w:r>
    </w:p>
    <w:p w14:paraId="7F223FA2" w14:textId="77777777" w:rsidR="00B417CE" w:rsidRPr="00B417CE" w:rsidRDefault="00B417CE" w:rsidP="00B417CE">
      <w:pPr>
        <w:spacing w:after="200"/>
        <w:rPr>
          <w:rFonts w:cs="Times New Roman"/>
          <w:color w:val="000000"/>
          <w:lang w:val="fr-FR"/>
        </w:rPr>
      </w:pPr>
      <w:r w:rsidRPr="00B417CE">
        <w:rPr>
          <w:rFonts w:cs="Times New Roman"/>
          <w:color w:val="000000"/>
          <w:lang w:val="fr-FR"/>
        </w:rPr>
        <w:t xml:space="preserve">11. Les candidats resteront engagés par leurs offres pendant </w:t>
      </w:r>
      <w:r w:rsidRPr="00B417CE">
        <w:rPr>
          <w:rFonts w:cs="Times New Roman"/>
          <w:b/>
          <w:color w:val="000000"/>
          <w:lang w:val="fr-FR"/>
        </w:rPr>
        <w:t>une période de cent vingt (120) jours</w:t>
      </w:r>
      <w:r w:rsidRPr="00B417CE">
        <w:rPr>
          <w:rFonts w:cs="Times New Roman"/>
          <w:color w:val="000000"/>
          <w:lang w:val="fr-FR"/>
        </w:rPr>
        <w:t xml:space="preserve"> à compter de la date limite du dépôt des offres comme spécifiées au point </w:t>
      </w:r>
      <w:r w:rsidRPr="00B417CE">
        <w:rPr>
          <w:rFonts w:cs="Times New Roman"/>
          <w:b/>
          <w:color w:val="000000"/>
          <w:lang w:val="fr-FR"/>
        </w:rPr>
        <w:t>19.1 des IC et au DPAO</w:t>
      </w:r>
      <w:r w:rsidRPr="00B417CE">
        <w:rPr>
          <w:rFonts w:cs="Times New Roman"/>
          <w:color w:val="000000"/>
          <w:lang w:val="fr-FR"/>
        </w:rPr>
        <w:t>.</w:t>
      </w:r>
    </w:p>
    <w:p w14:paraId="5FF03584" w14:textId="77777777" w:rsidR="00B417CE" w:rsidRPr="00B417CE" w:rsidRDefault="00B417CE" w:rsidP="00B417CE">
      <w:pPr>
        <w:spacing w:after="200"/>
        <w:rPr>
          <w:rFonts w:cs="Times New Roman"/>
          <w:color w:val="000000"/>
          <w:lang w:val="fr-FR"/>
        </w:rPr>
      </w:pPr>
      <w:r w:rsidRPr="00B417CE">
        <w:rPr>
          <w:rFonts w:cs="Times New Roman"/>
          <w:color w:val="000000"/>
          <w:lang w:val="fr-FR"/>
        </w:rPr>
        <w:t>Par décision motivée, l’administration se réserve le droit de ne donner aucune suite à tout ou partie du présent Appel d’offres.</w:t>
      </w:r>
    </w:p>
    <w:p w14:paraId="1D41F8F9" w14:textId="77777777" w:rsidR="00B417CE" w:rsidRPr="00B417CE" w:rsidRDefault="00B417CE" w:rsidP="00B417CE">
      <w:pPr>
        <w:suppressAutoHyphens w:val="0"/>
        <w:overflowPunct/>
        <w:autoSpaceDE/>
        <w:adjustRightInd/>
        <w:spacing w:after="200"/>
        <w:ind w:left="60"/>
        <w:contextualSpacing/>
        <w:textAlignment w:val="auto"/>
        <w:rPr>
          <w:rFonts w:cs="Times New Roman"/>
          <w:color w:val="000000"/>
          <w:lang w:val="fr-FR"/>
        </w:rPr>
      </w:pPr>
      <w:r w:rsidRPr="00B417CE">
        <w:rPr>
          <w:rFonts w:cs="Times New Roman"/>
          <w:color w:val="000000"/>
          <w:lang w:val="fr-FR"/>
        </w:rPr>
        <w:t xml:space="preserve">12. Les offres seront ouvertes en présence des représentants des soumissionnaires qui souhaitent assister à </w:t>
      </w:r>
      <w:r w:rsidRPr="00B417CE">
        <w:rPr>
          <w:rFonts w:cs="Times New Roman"/>
          <w:b/>
          <w:color w:val="000000"/>
          <w:lang w:val="fr-FR"/>
        </w:rPr>
        <w:t>l’ouverture des plis le 26 Décembre 2023  à 10 heures : 30 mn dans la salle de réunions du Ministère de l’Agriculture et de l’</w:t>
      </w:r>
      <w:proofErr w:type="spellStart"/>
      <w:r w:rsidRPr="00B417CE">
        <w:rPr>
          <w:rFonts w:cs="Times New Roman"/>
          <w:b/>
          <w:color w:val="000000"/>
          <w:lang w:val="fr-FR"/>
        </w:rPr>
        <w:t>Elevage</w:t>
      </w:r>
      <w:proofErr w:type="spellEnd"/>
      <w:r w:rsidRPr="00B417CE">
        <w:rPr>
          <w:rFonts w:cs="Times New Roman"/>
          <w:b/>
          <w:color w:val="000000"/>
          <w:lang w:val="fr-FR"/>
        </w:rPr>
        <w:t>.</w:t>
      </w:r>
    </w:p>
    <w:p w14:paraId="06F93124" w14:textId="77777777" w:rsidR="00B417CE" w:rsidRPr="00B417CE" w:rsidRDefault="00B417CE" w:rsidP="00B417CE">
      <w:pPr>
        <w:spacing w:before="240" w:after="240"/>
        <w:rPr>
          <w:rFonts w:cs="Times New Roman"/>
          <w:b/>
          <w:color w:val="000000"/>
          <w:u w:val="single"/>
          <w:lang w:val="fr-FR"/>
        </w:rPr>
      </w:pPr>
      <w:r w:rsidRPr="00B417CE">
        <w:rPr>
          <w:rFonts w:cs="Times New Roman"/>
          <w:i/>
          <w:lang w:val="fr-FR"/>
        </w:rPr>
        <w:tab/>
      </w:r>
      <w:r w:rsidRPr="00B417CE">
        <w:rPr>
          <w:rFonts w:cs="Times New Roman"/>
          <w:i/>
          <w:lang w:val="fr-FR"/>
        </w:rPr>
        <w:tab/>
      </w:r>
    </w:p>
    <w:p w14:paraId="2332FD96" w14:textId="77B2D504" w:rsidR="00B417CE" w:rsidRPr="00B417CE" w:rsidRDefault="00B417CE" w:rsidP="00B417CE">
      <w:pPr>
        <w:spacing w:before="240" w:after="240"/>
        <w:jc w:val="right"/>
        <w:rPr>
          <w:rFonts w:cs="Times New Roman"/>
          <w:b/>
          <w:color w:val="000000"/>
          <w:u w:val="single"/>
          <w:lang w:val="fr-FR"/>
        </w:rPr>
        <w:sectPr w:rsidR="00B417CE" w:rsidRPr="00B417CE" w:rsidSect="00464096">
          <w:headerReference w:type="default" r:id="rId10"/>
          <w:headerReference w:type="first" r:id="rId11"/>
          <w:pgSz w:w="12240" w:h="15840"/>
          <w:pgMar w:top="1418" w:right="1418" w:bottom="1418" w:left="1418" w:header="720" w:footer="720" w:gutter="0"/>
          <w:cols w:space="720"/>
          <w:titlePg/>
          <w:docGrid w:linePitch="326"/>
        </w:sectPr>
      </w:pPr>
      <w:r w:rsidRPr="00B417CE">
        <w:rPr>
          <w:rFonts w:cs="Times New Roman"/>
          <w:b/>
          <w:color w:val="000000"/>
          <w:u w:val="single"/>
          <w:lang w:val="fr-FR"/>
        </w:rPr>
        <w:t>LE SECRETAIRE GENERA</w:t>
      </w:r>
      <w:r>
        <w:rPr>
          <w:rFonts w:cs="Times New Roman"/>
          <w:b/>
          <w:color w:val="000000"/>
          <w:u w:val="single"/>
          <w:lang w:val="fr-FR"/>
        </w:rPr>
        <w:t>L</w:t>
      </w:r>
    </w:p>
    <w:p w14:paraId="0AD8ADAE" w14:textId="77777777" w:rsidR="00EA17F3" w:rsidRPr="00B417CE" w:rsidRDefault="00EA17F3" w:rsidP="00B417CE"/>
    <w:sectPr w:rsidR="00EA17F3" w:rsidRPr="00B417CE">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8C73A" w14:textId="77777777" w:rsidR="00C96807" w:rsidRDefault="00C96807" w:rsidP="0051496C">
      <w:r>
        <w:separator/>
      </w:r>
    </w:p>
  </w:endnote>
  <w:endnote w:type="continuationSeparator" w:id="0">
    <w:p w14:paraId="16ECC94A" w14:textId="77777777" w:rsidR="00C96807" w:rsidRDefault="00C96807" w:rsidP="0051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2985" w14:textId="77777777" w:rsidR="00C96807" w:rsidRDefault="00C96807" w:rsidP="0051496C">
      <w:r>
        <w:separator/>
      </w:r>
    </w:p>
  </w:footnote>
  <w:footnote w:type="continuationSeparator" w:id="0">
    <w:p w14:paraId="3B56372C" w14:textId="77777777" w:rsidR="00C96807" w:rsidRDefault="00C96807" w:rsidP="00514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28A6" w14:textId="77777777" w:rsidR="00B417CE" w:rsidRPr="00AA0BA9" w:rsidRDefault="00B417CE" w:rsidP="00464096">
    <w:pPr>
      <w:pBdr>
        <w:bottom w:val="single" w:sz="4" w:space="1" w:color="auto"/>
      </w:pBdr>
      <w:spacing w:before="60" w:after="60"/>
      <w:jc w:val="center"/>
      <w:rPr>
        <w:rFonts w:ascii="Bodoni MT" w:hAnsi="Bodoni MT"/>
        <w:b/>
        <w:i/>
        <w:sz w:val="4"/>
        <w:szCs w:val="8"/>
      </w:rPr>
    </w:pPr>
    <w:r w:rsidRPr="009320AF">
      <w:rPr>
        <w:rFonts w:ascii="Bodoni MT" w:hAnsi="Bodoni MT"/>
        <w:b/>
        <w:i/>
        <w:sz w:val="16"/>
        <w:szCs w:val="18"/>
      </w:rPr>
      <w:t>N°004/PRECIS/MI/MAG/2023</w:t>
    </w:r>
    <w:r w:rsidRPr="00AA0BA9">
      <w:rPr>
        <w:rFonts w:ascii="Bodoni MT" w:hAnsi="Bodoni MT"/>
        <w:b/>
        <w:i/>
        <w:sz w:val="16"/>
        <w:szCs w:val="18"/>
      </w:rPr>
      <w:t xml:space="preserve">Première partie : Procédures d’appel d’offres                              </w:t>
    </w:r>
    <w:r>
      <w:rPr>
        <w:rFonts w:ascii="Bodoni MT" w:hAnsi="Bodoni MT"/>
        <w:b/>
        <w:i/>
        <w:sz w:val="16"/>
        <w:szCs w:val="18"/>
      </w:rPr>
      <w:t xml:space="preserve">                                                                 </w:t>
    </w:r>
    <w:r w:rsidRPr="00AA0BA9">
      <w:rPr>
        <w:rFonts w:ascii="Bodoni MT" w:hAnsi="Bodoni MT"/>
        <w:b/>
        <w:i/>
        <w:sz w:val="16"/>
        <w:szCs w:val="18"/>
      </w:rPr>
      <w:t>Section 1 : Avis d’appel d’offres</w:t>
    </w:r>
  </w:p>
  <w:p w14:paraId="3D1F5B3F" w14:textId="77777777" w:rsidR="00B417CE" w:rsidRPr="00AA0BA9" w:rsidRDefault="00B417CE" w:rsidP="00464096">
    <w:pPr>
      <w:pStyle w:val="En-tte"/>
      <w:jc w:val="center"/>
      <w:rPr>
        <w:rFonts w:ascii="Bodoni MT" w:hAnsi="Bodoni MT"/>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6A7B" w14:textId="77777777" w:rsidR="00B417CE" w:rsidRPr="0051496C" w:rsidRDefault="00B417CE" w:rsidP="00B417CE">
    <w:pPr>
      <w:suppressAutoHyphens w:val="0"/>
      <w:overflowPunct/>
      <w:autoSpaceDE/>
      <w:autoSpaceDN/>
      <w:adjustRightInd/>
      <w:textAlignment w:val="auto"/>
      <w:rPr>
        <w:rFonts w:ascii="Arial Narrow" w:hAnsi="Arial Narrow" w:cs="Times New Roman"/>
        <w:bCs/>
      </w:rPr>
    </w:pPr>
    <w:r w:rsidRPr="00191D8D">
      <w:rPr>
        <w:rFonts w:cs="Times New Roman"/>
        <w:b/>
        <w:bCs/>
        <w:noProof/>
        <w:sz w:val="28"/>
        <w:szCs w:val="28"/>
        <w:lang w:val="fr-FR"/>
      </w:rPr>
      <w:drawing>
        <wp:anchor distT="0" distB="0" distL="114300" distR="114300" simplePos="0" relativeHeight="251662336" behindDoc="1" locked="0" layoutInCell="1" allowOverlap="1" wp14:anchorId="7A40BF21" wp14:editId="20F15C03">
          <wp:simplePos x="0" y="0"/>
          <wp:positionH relativeFrom="column">
            <wp:posOffset>-333375</wp:posOffset>
          </wp:positionH>
          <wp:positionV relativeFrom="paragraph">
            <wp:posOffset>0</wp:posOffset>
          </wp:positionV>
          <wp:extent cx="3181350" cy="1000125"/>
          <wp:effectExtent l="0" t="0" r="0" b="9525"/>
          <wp:wrapTight wrapText="bothSides">
            <wp:wrapPolygon edited="0">
              <wp:start x="0" y="0"/>
              <wp:lineTo x="0" y="21394"/>
              <wp:lineTo x="21471" y="21394"/>
              <wp:lineTo x="21471" y="0"/>
              <wp:lineTo x="0" y="0"/>
            </wp:wrapPolygon>
          </wp:wrapTight>
          <wp:docPr id="992897483" name="Image 99289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D8D">
      <w:rPr>
        <w:rFonts w:cs="Times New Roman"/>
        <w:b/>
        <w:bCs/>
        <w:noProof/>
        <w:sz w:val="28"/>
        <w:szCs w:val="28"/>
        <w:lang w:val="fr-FR"/>
      </w:rPr>
      <mc:AlternateContent>
        <mc:Choice Requires="wps">
          <w:drawing>
            <wp:anchor distT="0" distB="0" distL="114300" distR="114300" simplePos="0" relativeHeight="251663360" behindDoc="1" locked="0" layoutInCell="1" allowOverlap="1" wp14:anchorId="66639EDA" wp14:editId="16D20124">
              <wp:simplePos x="0" y="0"/>
              <wp:positionH relativeFrom="column">
                <wp:posOffset>2962275</wp:posOffset>
              </wp:positionH>
              <wp:positionV relativeFrom="paragraph">
                <wp:posOffset>19050</wp:posOffset>
              </wp:positionV>
              <wp:extent cx="3407410" cy="1047750"/>
              <wp:effectExtent l="19050" t="19050" r="40640" b="57150"/>
              <wp:wrapTight wrapText="bothSides">
                <wp:wrapPolygon edited="0">
                  <wp:start x="-121" y="-393"/>
                  <wp:lineTo x="-121" y="22385"/>
                  <wp:lineTo x="21737" y="22385"/>
                  <wp:lineTo x="21737" y="-393"/>
                  <wp:lineTo x="-121" y="-393"/>
                </wp:wrapPolygon>
              </wp:wrapTight>
              <wp:docPr id="508805996" name="Rectangle 508805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1047750"/>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16F13EB4" w14:textId="77777777" w:rsidR="00B417CE" w:rsidRPr="00B13DA7" w:rsidRDefault="00B417CE" w:rsidP="00B417CE">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spacing w:line="288" w:lineRule="auto"/>
                            <w:jc w:val="center"/>
                            <w:rPr>
                              <w:rFonts w:ascii="Arial Narrow" w:hAnsi="Arial Narrow" w:cs="Arial Narrow"/>
                              <w:b/>
                              <w:color w:val="006A2E"/>
                              <w:sz w:val="20"/>
                              <w:szCs w:val="20"/>
                            </w:rPr>
                          </w:pPr>
                          <w:r w:rsidRPr="00B13DA7">
                            <w:rPr>
                              <w:rFonts w:ascii="Arial Narrow" w:hAnsi="Arial Narrow" w:cs="Arial Narrow"/>
                              <w:b/>
                              <w:color w:val="006A2E"/>
                              <w:sz w:val="20"/>
                              <w:szCs w:val="20"/>
                            </w:rPr>
                            <w:t xml:space="preserve">REPUBLIQUE DU NIGER </w:t>
                          </w:r>
                        </w:p>
                        <w:p w14:paraId="3FFF5004" w14:textId="77777777" w:rsidR="00B417CE" w:rsidRPr="00B13DA7" w:rsidRDefault="00B417CE" w:rsidP="00B417CE">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cs="Arial Narrow"/>
                              <w:b/>
                              <w:color w:val="006A2E"/>
                              <w:sz w:val="20"/>
                              <w:szCs w:val="20"/>
                            </w:rPr>
                          </w:pPr>
                          <w:r w:rsidRPr="00B13DA7">
                            <w:rPr>
                              <w:rFonts w:ascii="Arial Narrow" w:hAnsi="Arial Narrow" w:cs="Arial Narrow"/>
                              <w:b/>
                              <w:color w:val="006A2E"/>
                              <w:sz w:val="20"/>
                              <w:szCs w:val="20"/>
                            </w:rPr>
                            <w:t xml:space="preserve">MINISTERE DE L’AGRICULTURE </w:t>
                          </w:r>
                        </w:p>
                        <w:p w14:paraId="40AD6E03" w14:textId="77777777" w:rsidR="00B417CE" w:rsidRPr="00B13DA7" w:rsidRDefault="00B417CE" w:rsidP="00B417CE">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cs="Arial Narrow"/>
                              <w:b/>
                              <w:color w:val="006A2E"/>
                              <w:sz w:val="20"/>
                              <w:szCs w:val="20"/>
                            </w:rPr>
                          </w:pPr>
                          <w:r w:rsidRPr="00B13DA7">
                            <w:rPr>
                              <w:rFonts w:ascii="Arial Narrow" w:hAnsi="Arial Narrow" w:cs="Arial Narrow"/>
                              <w:b/>
                              <w:color w:val="006A2E"/>
                              <w:sz w:val="20"/>
                              <w:szCs w:val="20"/>
                            </w:rPr>
                            <w:t>PROJET DE RENFORCEMENT DE LA RESILIENCE DES COMMUNAUTES RURALES A L’INSECURITE ALIMENTAIRE ET NUTRITIONNELLE AU NIGER (PRECIS)</w:t>
                          </w:r>
                        </w:p>
                        <w:p w14:paraId="58624AA5" w14:textId="77777777" w:rsidR="00B417CE" w:rsidRPr="00B13DA7" w:rsidRDefault="00B417CE" w:rsidP="00B417CE">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b/>
                              <w:color w:val="006A2E"/>
                              <w:sz w:val="20"/>
                              <w:szCs w:val="20"/>
                            </w:rPr>
                          </w:pPr>
                          <w:r w:rsidRPr="00B13DA7">
                            <w:rPr>
                              <w:rFonts w:ascii="Arial Narrow" w:hAnsi="Arial Narrow"/>
                              <w:b/>
                              <w:color w:val="006A2E"/>
                              <w:sz w:val="20"/>
                              <w:szCs w:val="20"/>
                            </w:rPr>
                            <w:t>UNITE REGIONALE DE GESTION DU PROGRAMME URGP-MARADI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39EDA" id="Rectangle 508805996" o:spid="_x0000_s1026" style="position:absolute;left:0;text-align:left;margin-left:233.25pt;margin-top:1.5pt;width:268.3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" fillcolor="#4bacc6" strokecolor="#f2f2f2" strokeweight="3pt">
              <v:shadow on="t" color="#215968" opacity=".5" offset="1pt"/>
              <v:textbox inset="0,0,0,0">
                <w:txbxContent>
                  <w:p w14:paraId="16F13EB4" w14:textId="77777777" w:rsidR="00B417CE" w:rsidRPr="00B13DA7" w:rsidRDefault="00B417CE" w:rsidP="00B417CE">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spacing w:line="288" w:lineRule="auto"/>
                      <w:jc w:val="center"/>
                      <w:rPr>
                        <w:rFonts w:ascii="Arial Narrow" w:hAnsi="Arial Narrow" w:cs="Arial Narrow"/>
                        <w:b/>
                        <w:color w:val="006A2E"/>
                        <w:sz w:val="20"/>
                        <w:szCs w:val="20"/>
                      </w:rPr>
                    </w:pPr>
                    <w:r w:rsidRPr="00B13DA7">
                      <w:rPr>
                        <w:rFonts w:ascii="Arial Narrow" w:hAnsi="Arial Narrow" w:cs="Arial Narrow"/>
                        <w:b/>
                        <w:color w:val="006A2E"/>
                        <w:sz w:val="20"/>
                        <w:szCs w:val="20"/>
                      </w:rPr>
                      <w:t xml:space="preserve">REPUBLIQUE DU NIGER </w:t>
                    </w:r>
                  </w:p>
                  <w:p w14:paraId="3FFF5004" w14:textId="77777777" w:rsidR="00B417CE" w:rsidRPr="00B13DA7" w:rsidRDefault="00B417CE" w:rsidP="00B417CE">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cs="Arial Narrow"/>
                        <w:b/>
                        <w:color w:val="006A2E"/>
                        <w:sz w:val="20"/>
                        <w:szCs w:val="20"/>
                      </w:rPr>
                    </w:pPr>
                    <w:r w:rsidRPr="00B13DA7">
                      <w:rPr>
                        <w:rFonts w:ascii="Arial Narrow" w:hAnsi="Arial Narrow" w:cs="Arial Narrow"/>
                        <w:b/>
                        <w:color w:val="006A2E"/>
                        <w:sz w:val="20"/>
                        <w:szCs w:val="20"/>
                      </w:rPr>
                      <w:t xml:space="preserve">MINISTERE DE L’AGRICULTURE </w:t>
                    </w:r>
                  </w:p>
                  <w:p w14:paraId="40AD6E03" w14:textId="77777777" w:rsidR="00B417CE" w:rsidRPr="00B13DA7" w:rsidRDefault="00B417CE" w:rsidP="00B417CE">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cs="Arial Narrow"/>
                        <w:b/>
                        <w:color w:val="006A2E"/>
                        <w:sz w:val="20"/>
                        <w:szCs w:val="20"/>
                      </w:rPr>
                    </w:pPr>
                    <w:r w:rsidRPr="00B13DA7">
                      <w:rPr>
                        <w:rFonts w:ascii="Arial Narrow" w:hAnsi="Arial Narrow" w:cs="Arial Narrow"/>
                        <w:b/>
                        <w:color w:val="006A2E"/>
                        <w:sz w:val="20"/>
                        <w:szCs w:val="20"/>
                      </w:rPr>
                      <w:t>PROJET DE RENFORCEMENT DE LA RESILIENCE DES COMMUNAUTES RURALES A L’INSECURITE ALIMENTAIRE ET NUTRITIONNELLE AU NIGER (PRECIS)</w:t>
                    </w:r>
                  </w:p>
                  <w:p w14:paraId="58624AA5" w14:textId="77777777" w:rsidR="00B417CE" w:rsidRPr="00B13DA7" w:rsidRDefault="00B417CE" w:rsidP="00B417CE">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b/>
                        <w:color w:val="006A2E"/>
                        <w:sz w:val="20"/>
                        <w:szCs w:val="20"/>
                      </w:rPr>
                    </w:pPr>
                    <w:r w:rsidRPr="00B13DA7">
                      <w:rPr>
                        <w:rFonts w:ascii="Arial Narrow" w:hAnsi="Arial Narrow"/>
                        <w:b/>
                        <w:color w:val="006A2E"/>
                        <w:sz w:val="20"/>
                        <w:szCs w:val="20"/>
                      </w:rPr>
                      <w:t>UNITE REGIONALE DE GESTION DU PROGRAMME URGP-MARADI</w:t>
                    </w:r>
                  </w:p>
                </w:txbxContent>
              </v:textbox>
              <w10:wrap type="tight"/>
            </v:rect>
          </w:pict>
        </mc:Fallback>
      </mc:AlternateContent>
    </w:r>
    <w:r w:rsidRPr="00191D8D">
      <w:rPr>
        <w:rFonts w:ascii="Arial Narrow" w:hAnsi="Arial Narrow" w:cs="Times New Roman"/>
        <w:sz w:val="22"/>
        <w:szCs w:val="22"/>
      </w:rPr>
      <w:t xml:space="preserve">                                </w:t>
    </w:r>
    <w:r w:rsidRPr="00191D8D">
      <w:rPr>
        <w:rFonts w:ascii="Arial Narrow" w:hAnsi="Arial Narrow" w:cs="Times New Roman"/>
        <w:b/>
        <w:bCs/>
        <w:sz w:val="22"/>
        <w:szCs w:val="22"/>
      </w:rPr>
      <w:t xml:space="preserve">                                                         </w:t>
    </w:r>
  </w:p>
  <w:p w14:paraId="1CAE66AB" w14:textId="77777777" w:rsidR="00B417CE" w:rsidRPr="00B417CE" w:rsidRDefault="00B417CE" w:rsidP="00B417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F6D1" w14:textId="15565938" w:rsidR="0051496C" w:rsidRPr="0051496C" w:rsidRDefault="0051496C" w:rsidP="0051496C">
    <w:pPr>
      <w:suppressAutoHyphens w:val="0"/>
      <w:overflowPunct/>
      <w:autoSpaceDE/>
      <w:autoSpaceDN/>
      <w:adjustRightInd/>
      <w:textAlignment w:val="auto"/>
      <w:rPr>
        <w:rFonts w:ascii="Arial Narrow" w:hAnsi="Arial Narrow" w:cs="Times New Roman"/>
        <w:bCs/>
      </w:rPr>
    </w:pPr>
    <w:r w:rsidRPr="00191D8D">
      <w:rPr>
        <w:rFonts w:cs="Times New Roman"/>
        <w:b/>
        <w:bCs/>
        <w:noProof/>
        <w:sz w:val="28"/>
        <w:szCs w:val="28"/>
        <w:lang w:val="fr-FR"/>
      </w:rPr>
      <w:drawing>
        <wp:anchor distT="0" distB="0" distL="114300" distR="114300" simplePos="0" relativeHeight="251659264" behindDoc="1" locked="0" layoutInCell="1" allowOverlap="1" wp14:anchorId="2F346B45" wp14:editId="09040A84">
          <wp:simplePos x="0" y="0"/>
          <wp:positionH relativeFrom="column">
            <wp:posOffset>-333375</wp:posOffset>
          </wp:positionH>
          <wp:positionV relativeFrom="paragraph">
            <wp:posOffset>0</wp:posOffset>
          </wp:positionV>
          <wp:extent cx="3181350" cy="1000125"/>
          <wp:effectExtent l="0" t="0" r="0" b="9525"/>
          <wp:wrapTight wrapText="bothSides">
            <wp:wrapPolygon edited="0">
              <wp:start x="0" y="0"/>
              <wp:lineTo x="0" y="21394"/>
              <wp:lineTo x="21471" y="21394"/>
              <wp:lineTo x="21471"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D8D">
      <w:rPr>
        <w:rFonts w:cs="Times New Roman"/>
        <w:b/>
        <w:bCs/>
        <w:noProof/>
        <w:sz w:val="28"/>
        <w:szCs w:val="28"/>
        <w:lang w:val="fr-FR"/>
      </w:rPr>
      <mc:AlternateContent>
        <mc:Choice Requires="wps">
          <w:drawing>
            <wp:anchor distT="0" distB="0" distL="114300" distR="114300" simplePos="0" relativeHeight="251660288" behindDoc="1" locked="0" layoutInCell="1" allowOverlap="1" wp14:anchorId="7B142944" wp14:editId="4F800233">
              <wp:simplePos x="0" y="0"/>
              <wp:positionH relativeFrom="column">
                <wp:posOffset>2962275</wp:posOffset>
              </wp:positionH>
              <wp:positionV relativeFrom="paragraph">
                <wp:posOffset>19050</wp:posOffset>
              </wp:positionV>
              <wp:extent cx="3407410" cy="1047750"/>
              <wp:effectExtent l="19050" t="19050" r="40640" b="57150"/>
              <wp:wrapTight wrapText="bothSides">
                <wp:wrapPolygon edited="0">
                  <wp:start x="-121" y="-393"/>
                  <wp:lineTo x="-121" y="22385"/>
                  <wp:lineTo x="21737" y="22385"/>
                  <wp:lineTo x="21737" y="-393"/>
                  <wp:lineTo x="-121" y="-393"/>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1047750"/>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43801167" w14:textId="77777777" w:rsidR="0051496C" w:rsidRPr="00B13DA7" w:rsidRDefault="0051496C" w:rsidP="0051496C">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spacing w:line="288" w:lineRule="auto"/>
                            <w:jc w:val="center"/>
                            <w:rPr>
                              <w:rFonts w:ascii="Arial Narrow" w:hAnsi="Arial Narrow" w:cs="Arial Narrow"/>
                              <w:b/>
                              <w:color w:val="006A2E"/>
                              <w:sz w:val="20"/>
                              <w:szCs w:val="20"/>
                            </w:rPr>
                          </w:pPr>
                          <w:r w:rsidRPr="00B13DA7">
                            <w:rPr>
                              <w:rFonts w:ascii="Arial Narrow" w:hAnsi="Arial Narrow" w:cs="Arial Narrow"/>
                              <w:b/>
                              <w:color w:val="006A2E"/>
                              <w:sz w:val="20"/>
                              <w:szCs w:val="20"/>
                            </w:rPr>
                            <w:t xml:space="preserve">REPUBLIQUE DU NIGER </w:t>
                          </w:r>
                        </w:p>
                        <w:p w14:paraId="232871B0" w14:textId="77777777" w:rsidR="0051496C" w:rsidRPr="00B13DA7" w:rsidRDefault="0051496C" w:rsidP="0051496C">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cs="Arial Narrow"/>
                              <w:b/>
                              <w:color w:val="006A2E"/>
                              <w:sz w:val="20"/>
                              <w:szCs w:val="20"/>
                            </w:rPr>
                          </w:pPr>
                          <w:r w:rsidRPr="00B13DA7">
                            <w:rPr>
                              <w:rFonts w:ascii="Arial Narrow" w:hAnsi="Arial Narrow" w:cs="Arial Narrow"/>
                              <w:b/>
                              <w:color w:val="006A2E"/>
                              <w:sz w:val="20"/>
                              <w:szCs w:val="20"/>
                            </w:rPr>
                            <w:t xml:space="preserve">MINISTERE DE L’AGRICULTURE </w:t>
                          </w:r>
                        </w:p>
                        <w:p w14:paraId="619E3B89" w14:textId="77777777" w:rsidR="0051496C" w:rsidRPr="00B13DA7" w:rsidRDefault="0051496C" w:rsidP="0051496C">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cs="Arial Narrow"/>
                              <w:b/>
                              <w:color w:val="006A2E"/>
                              <w:sz w:val="20"/>
                              <w:szCs w:val="20"/>
                            </w:rPr>
                          </w:pPr>
                          <w:bookmarkStart w:id="4" w:name="_Hlk82416024"/>
                          <w:r w:rsidRPr="00B13DA7">
                            <w:rPr>
                              <w:rFonts w:ascii="Arial Narrow" w:hAnsi="Arial Narrow" w:cs="Arial Narrow"/>
                              <w:b/>
                              <w:color w:val="006A2E"/>
                              <w:sz w:val="20"/>
                              <w:szCs w:val="20"/>
                            </w:rPr>
                            <w:t>PROJET DE RENFORCEMENT DE LA RESILIENCE DES COMMUNAUTES RURALES A L’INSECURITE ALIMENTAIRE ET NUTRITIONNELLE AU NIGER (PRECIS)</w:t>
                          </w:r>
                        </w:p>
                        <w:bookmarkEnd w:id="4"/>
                        <w:p w14:paraId="0E5EE55E" w14:textId="77777777" w:rsidR="0051496C" w:rsidRPr="00B13DA7" w:rsidRDefault="0051496C" w:rsidP="0051496C">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b/>
                              <w:color w:val="006A2E"/>
                              <w:sz w:val="20"/>
                              <w:szCs w:val="20"/>
                            </w:rPr>
                          </w:pPr>
                          <w:r w:rsidRPr="00B13DA7">
                            <w:rPr>
                              <w:rFonts w:ascii="Arial Narrow" w:hAnsi="Arial Narrow"/>
                              <w:b/>
                              <w:color w:val="006A2E"/>
                              <w:sz w:val="20"/>
                              <w:szCs w:val="20"/>
                            </w:rPr>
                            <w:t>UNITE REGIONALE DE GESTION DU PROGRAMME URGP-MARADI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42944" id="Rectangle 10" o:spid="_x0000_s1027" style="position:absolute;left:0;text-align:left;margin-left:233.25pt;margin-top:1.5pt;width:268.3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" fillcolor="#4bacc6" strokecolor="#f2f2f2" strokeweight="3pt">
              <v:shadow on="t" color="#215968" opacity=".5" offset="1pt"/>
              <v:textbox inset="0,0,0,0">
                <w:txbxContent>
                  <w:p w14:paraId="43801167" w14:textId="77777777" w:rsidR="0051496C" w:rsidRPr="00B13DA7" w:rsidRDefault="0051496C" w:rsidP="0051496C">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spacing w:line="288" w:lineRule="auto"/>
                      <w:jc w:val="center"/>
                      <w:rPr>
                        <w:rFonts w:ascii="Arial Narrow" w:hAnsi="Arial Narrow" w:cs="Arial Narrow"/>
                        <w:b/>
                        <w:color w:val="006A2E"/>
                        <w:sz w:val="20"/>
                        <w:szCs w:val="20"/>
                      </w:rPr>
                    </w:pPr>
                    <w:r w:rsidRPr="00B13DA7">
                      <w:rPr>
                        <w:rFonts w:ascii="Arial Narrow" w:hAnsi="Arial Narrow" w:cs="Arial Narrow"/>
                        <w:b/>
                        <w:color w:val="006A2E"/>
                        <w:sz w:val="20"/>
                        <w:szCs w:val="20"/>
                      </w:rPr>
                      <w:t xml:space="preserve">REPUBLIQUE DU NIGER </w:t>
                    </w:r>
                  </w:p>
                  <w:p w14:paraId="232871B0" w14:textId="77777777" w:rsidR="0051496C" w:rsidRPr="00B13DA7" w:rsidRDefault="0051496C" w:rsidP="0051496C">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cs="Arial Narrow"/>
                        <w:b/>
                        <w:color w:val="006A2E"/>
                        <w:sz w:val="20"/>
                        <w:szCs w:val="20"/>
                      </w:rPr>
                    </w:pPr>
                    <w:r w:rsidRPr="00B13DA7">
                      <w:rPr>
                        <w:rFonts w:ascii="Arial Narrow" w:hAnsi="Arial Narrow" w:cs="Arial Narrow"/>
                        <w:b/>
                        <w:color w:val="006A2E"/>
                        <w:sz w:val="20"/>
                        <w:szCs w:val="20"/>
                      </w:rPr>
                      <w:t xml:space="preserve">MINISTERE DE L’AGRICULTURE </w:t>
                    </w:r>
                  </w:p>
                  <w:p w14:paraId="619E3B89" w14:textId="77777777" w:rsidR="0051496C" w:rsidRPr="00B13DA7" w:rsidRDefault="0051496C" w:rsidP="0051496C">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cs="Arial Narrow"/>
                        <w:b/>
                        <w:color w:val="006A2E"/>
                        <w:sz w:val="20"/>
                        <w:szCs w:val="20"/>
                      </w:rPr>
                    </w:pPr>
                    <w:bookmarkStart w:id="4" w:name="_Hlk82416024"/>
                    <w:r w:rsidRPr="00B13DA7">
                      <w:rPr>
                        <w:rFonts w:ascii="Arial Narrow" w:hAnsi="Arial Narrow" w:cs="Arial Narrow"/>
                        <w:b/>
                        <w:color w:val="006A2E"/>
                        <w:sz w:val="20"/>
                        <w:szCs w:val="20"/>
                      </w:rPr>
                      <w:t>PROJET DE RENFORCEMENT DE LA RESILIENCE DES COMMUNAUTES RURALES A L’INSECURITE ALIMENTAIRE ET NUTRITIONNELLE AU NIGER (PRECIS)</w:t>
                    </w:r>
                  </w:p>
                  <w:bookmarkEnd w:id="4"/>
                  <w:p w14:paraId="0E5EE55E" w14:textId="77777777" w:rsidR="0051496C" w:rsidRPr="00B13DA7" w:rsidRDefault="0051496C" w:rsidP="0051496C">
                    <w:pPr>
                      <w:widowControl w:val="0"/>
                      <w:pBdr>
                        <w:top w:val="single" w:sz="4" w:space="0" w:color="auto"/>
                        <w:left w:val="single" w:sz="4" w:space="1" w:color="auto"/>
                        <w:bottom w:val="single" w:sz="4" w:space="1" w:color="auto"/>
                        <w:right w:val="single" w:sz="4" w:space="4" w:color="auto"/>
                      </w:pBdr>
                      <w:shd w:val="clear" w:color="auto" w:fill="FFFFFF"/>
                      <w:tabs>
                        <w:tab w:val="center" w:pos="4680"/>
                        <w:tab w:val="right" w:pos="9360"/>
                      </w:tabs>
                      <w:jc w:val="center"/>
                      <w:rPr>
                        <w:rFonts w:ascii="Arial Narrow" w:hAnsi="Arial Narrow"/>
                        <w:b/>
                        <w:color w:val="006A2E"/>
                        <w:sz w:val="20"/>
                        <w:szCs w:val="20"/>
                      </w:rPr>
                    </w:pPr>
                    <w:r w:rsidRPr="00B13DA7">
                      <w:rPr>
                        <w:rFonts w:ascii="Arial Narrow" w:hAnsi="Arial Narrow"/>
                        <w:b/>
                        <w:color w:val="006A2E"/>
                        <w:sz w:val="20"/>
                        <w:szCs w:val="20"/>
                      </w:rPr>
                      <w:t>UNITE REGIONALE DE GESTION DU PROGRAMME URGP-MARADI</w:t>
                    </w:r>
                  </w:p>
                </w:txbxContent>
              </v:textbox>
              <w10:wrap type="tight"/>
            </v:rect>
          </w:pict>
        </mc:Fallback>
      </mc:AlternateContent>
    </w:r>
    <w:r w:rsidRPr="00191D8D">
      <w:rPr>
        <w:rFonts w:ascii="Arial Narrow" w:hAnsi="Arial Narrow" w:cs="Times New Roman"/>
        <w:sz w:val="22"/>
        <w:szCs w:val="22"/>
      </w:rPr>
      <w:t xml:space="preserve">                                </w:t>
    </w:r>
    <w:r w:rsidRPr="00191D8D">
      <w:rPr>
        <w:rFonts w:ascii="Arial Narrow" w:hAnsi="Arial Narrow" w:cs="Times New Roman"/>
        <w:b/>
        <w:bCs/>
        <w:sz w:val="22"/>
        <w:szCs w:val="22"/>
      </w:rPr>
      <w:t xml:space="preserve">                                                         </w:t>
    </w:r>
  </w:p>
  <w:p w14:paraId="3D7AC904" w14:textId="77777777" w:rsidR="006B7BC7" w:rsidRDefault="006B7BC7" w:rsidP="00E125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60B7"/>
    <w:multiLevelType w:val="hybridMultilevel"/>
    <w:tmpl w:val="CDBA0B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943650"/>
    <w:multiLevelType w:val="hybridMultilevel"/>
    <w:tmpl w:val="E5801A6C"/>
    <w:lvl w:ilvl="0" w:tplc="040C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1E2921"/>
    <w:multiLevelType w:val="hybridMultilevel"/>
    <w:tmpl w:val="6D54B102"/>
    <w:lvl w:ilvl="0" w:tplc="5E0C45B4">
      <w:start w:val="1"/>
      <w:numFmt w:val="decimal"/>
      <w:lvlText w:val="%1."/>
      <w:lvlJc w:val="left"/>
      <w:pPr>
        <w:ind w:left="360" w:hanging="360"/>
      </w:pPr>
      <w:rPr>
        <w:rFonts w:hint="default"/>
        <w:b w:val="0"/>
        <w:i w:val="0"/>
      </w:rPr>
    </w:lvl>
    <w:lvl w:ilvl="1" w:tplc="74B6DCA4" w:tentative="1">
      <w:start w:val="1"/>
      <w:numFmt w:val="lowerLetter"/>
      <w:lvlText w:val="%2."/>
      <w:lvlJc w:val="left"/>
      <w:pPr>
        <w:ind w:left="1080" w:hanging="360"/>
      </w:pPr>
    </w:lvl>
    <w:lvl w:ilvl="2" w:tplc="0838A1C4" w:tentative="1">
      <w:start w:val="1"/>
      <w:numFmt w:val="lowerRoman"/>
      <w:lvlText w:val="%3."/>
      <w:lvlJc w:val="right"/>
      <w:pPr>
        <w:ind w:left="1800" w:hanging="180"/>
      </w:pPr>
    </w:lvl>
    <w:lvl w:ilvl="3" w:tplc="56D6B07E" w:tentative="1">
      <w:start w:val="1"/>
      <w:numFmt w:val="decimal"/>
      <w:lvlText w:val="%4."/>
      <w:lvlJc w:val="left"/>
      <w:pPr>
        <w:ind w:left="2520" w:hanging="360"/>
      </w:pPr>
    </w:lvl>
    <w:lvl w:ilvl="4" w:tplc="48E4BE00" w:tentative="1">
      <w:start w:val="1"/>
      <w:numFmt w:val="lowerLetter"/>
      <w:lvlText w:val="%5."/>
      <w:lvlJc w:val="left"/>
      <w:pPr>
        <w:ind w:left="3240" w:hanging="360"/>
      </w:pPr>
    </w:lvl>
    <w:lvl w:ilvl="5" w:tplc="8D7E7E92" w:tentative="1">
      <w:start w:val="1"/>
      <w:numFmt w:val="lowerRoman"/>
      <w:lvlText w:val="%6."/>
      <w:lvlJc w:val="right"/>
      <w:pPr>
        <w:ind w:left="3960" w:hanging="180"/>
      </w:pPr>
    </w:lvl>
    <w:lvl w:ilvl="6" w:tplc="40288ACA" w:tentative="1">
      <w:start w:val="1"/>
      <w:numFmt w:val="decimal"/>
      <w:lvlText w:val="%7."/>
      <w:lvlJc w:val="left"/>
      <w:pPr>
        <w:ind w:left="4680" w:hanging="360"/>
      </w:pPr>
    </w:lvl>
    <w:lvl w:ilvl="7" w:tplc="D51404CC" w:tentative="1">
      <w:start w:val="1"/>
      <w:numFmt w:val="lowerLetter"/>
      <w:lvlText w:val="%8."/>
      <w:lvlJc w:val="left"/>
      <w:pPr>
        <w:ind w:left="5400" w:hanging="360"/>
      </w:pPr>
    </w:lvl>
    <w:lvl w:ilvl="8" w:tplc="6804B8D0"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6C"/>
    <w:rsid w:val="00336BDD"/>
    <w:rsid w:val="0051496C"/>
    <w:rsid w:val="006B7BC7"/>
    <w:rsid w:val="007B6F6C"/>
    <w:rsid w:val="009238DD"/>
    <w:rsid w:val="00B417CE"/>
    <w:rsid w:val="00C96807"/>
    <w:rsid w:val="00EA1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30BB"/>
  <w15:chartTrackingRefBased/>
  <w15:docId w15:val="{4B462460-13A9-437E-9443-E0A4DA38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6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kern w:val="0"/>
      <w:sz w:val="24"/>
      <w:szCs w:val="24"/>
      <w:lang w:val="fr-CA"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BCB"/>
    <w:basedOn w:val="Normal"/>
    <w:link w:val="En-tteCar"/>
    <w:uiPriority w:val="99"/>
    <w:rsid w:val="0051496C"/>
    <w:pPr>
      <w:jc w:val="left"/>
    </w:pPr>
    <w:rPr>
      <w:sz w:val="20"/>
    </w:rPr>
  </w:style>
  <w:style w:type="character" w:customStyle="1" w:styleId="En-tteCar">
    <w:name w:val="En-tête Car"/>
    <w:aliases w:val="BCB Car"/>
    <w:basedOn w:val="Policepardfaut"/>
    <w:link w:val="En-tte"/>
    <w:uiPriority w:val="99"/>
    <w:rsid w:val="0051496C"/>
    <w:rPr>
      <w:rFonts w:ascii="Times New Roman" w:eastAsia="Times New Roman" w:hAnsi="Times New Roman" w:cs="Arial"/>
      <w:kern w:val="0"/>
      <w:sz w:val="20"/>
      <w:szCs w:val="24"/>
      <w:lang w:val="fr-CA" w:eastAsia="fr-FR"/>
      <w14:ligatures w14:val="none"/>
    </w:rPr>
  </w:style>
  <w:style w:type="paragraph" w:styleId="Titre">
    <w:name w:val="Title"/>
    <w:aliases w:val="Titre Car Car,Titre Car Car Car Car Car,Titre Car Car Car Car Car Car,Titre Car Car Car Car,Titre Car Car Car,Titre Car Car Car Car Car Car Car Car Car,Titre 1 centre"/>
    <w:basedOn w:val="Normal"/>
    <w:link w:val="TitreCar"/>
    <w:qFormat/>
    <w:rsid w:val="0051496C"/>
    <w:pPr>
      <w:suppressAutoHyphens w:val="0"/>
      <w:jc w:val="center"/>
    </w:pPr>
    <w:rPr>
      <w:b/>
      <w:sz w:val="48"/>
      <w:lang w:val="es-ES_tradnl"/>
    </w:rPr>
  </w:style>
  <w:style w:type="character" w:customStyle="1" w:styleId="TitreCar">
    <w:name w:val="Titre Car"/>
    <w:aliases w:val="Titre Car Car Car1,Titre Car Car Car Car Car Car1,Titre Car Car Car Car Car Car Car,Titre Car Car Car Car Car1,Titre Car Car Car Car1,Titre Car Car Car Car Car Car Car Car Car Car,Titre 1 centre Car"/>
    <w:basedOn w:val="Policepardfaut"/>
    <w:link w:val="Titre"/>
    <w:rsid w:val="0051496C"/>
    <w:rPr>
      <w:rFonts w:ascii="Times New Roman" w:eastAsia="Times New Roman" w:hAnsi="Times New Roman" w:cs="Arial"/>
      <w:b/>
      <w:kern w:val="0"/>
      <w:sz w:val="48"/>
      <w:szCs w:val="24"/>
      <w:lang w:val="es-ES_tradnl" w:eastAsia="fr-FR"/>
      <w14:ligatures w14:val="none"/>
    </w:rPr>
  </w:style>
  <w:style w:type="paragraph" w:styleId="Paragraphedeliste">
    <w:name w:val="List Paragraph"/>
    <w:aliases w:val="Numbered paragraph,List Paragraph (numbered (a)),List Paragraph nowy,Bullets,List Paragr,Puces,References,- List tir,liste 1,puce 1,List Paragraph,Paragraphe de liste1,Citation List,본문(내용),Colorful List - Accent 11,Titre1,Liste 1"/>
    <w:basedOn w:val="Normal"/>
    <w:link w:val="ParagraphedelisteCar"/>
    <w:uiPriority w:val="34"/>
    <w:qFormat/>
    <w:rsid w:val="0051496C"/>
    <w:pPr>
      <w:ind w:left="708"/>
    </w:pPr>
  </w:style>
  <w:style w:type="character" w:customStyle="1" w:styleId="ParagraphedelisteCar">
    <w:name w:val="Paragraphe de liste Car"/>
    <w:aliases w:val="Numbered paragraph Car,List Paragraph (numbered (a)) Car,List Paragraph nowy Car,Bullets Car,List Paragr Car,Puces Car,References Car,- List tir Car,liste 1 Car,puce 1 Car,List Paragraph Car,Paragraphe de liste1 Car,본문(내용) Car"/>
    <w:link w:val="Paragraphedeliste"/>
    <w:uiPriority w:val="34"/>
    <w:qFormat/>
    <w:locked/>
    <w:rsid w:val="0051496C"/>
    <w:rPr>
      <w:rFonts w:ascii="Times New Roman" w:eastAsia="Times New Roman" w:hAnsi="Times New Roman" w:cs="Arial"/>
      <w:kern w:val="0"/>
      <w:sz w:val="24"/>
      <w:szCs w:val="24"/>
      <w:lang w:val="fr-CA" w:eastAsia="fr-FR"/>
      <w14:ligatures w14:val="none"/>
    </w:rPr>
  </w:style>
  <w:style w:type="paragraph" w:styleId="Pieddepage">
    <w:name w:val="footer"/>
    <w:basedOn w:val="Normal"/>
    <w:link w:val="PieddepageCar"/>
    <w:uiPriority w:val="99"/>
    <w:unhideWhenUsed/>
    <w:rsid w:val="0051496C"/>
    <w:pPr>
      <w:tabs>
        <w:tab w:val="center" w:pos="4513"/>
        <w:tab w:val="right" w:pos="9026"/>
      </w:tabs>
    </w:pPr>
  </w:style>
  <w:style w:type="character" w:customStyle="1" w:styleId="PieddepageCar">
    <w:name w:val="Pied de page Car"/>
    <w:basedOn w:val="Policepardfaut"/>
    <w:link w:val="Pieddepage"/>
    <w:uiPriority w:val="99"/>
    <w:rsid w:val="0051496C"/>
    <w:rPr>
      <w:rFonts w:ascii="Times New Roman" w:eastAsia="Times New Roman" w:hAnsi="Times New Roman" w:cs="Arial"/>
      <w:kern w:val="0"/>
      <w:sz w:val="24"/>
      <w:szCs w:val="24"/>
      <w:lang w:val="fr-CA"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nat.niamey@prodaf.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Dinga</dc:creator>
  <cp:keywords/>
  <dc:description/>
  <cp:lastModifiedBy>HP</cp:lastModifiedBy>
  <cp:revision>2</cp:revision>
  <dcterms:created xsi:type="dcterms:W3CDTF">2023-11-10T05:30:00Z</dcterms:created>
  <dcterms:modified xsi:type="dcterms:W3CDTF">2023-11-10T05:30:00Z</dcterms:modified>
</cp:coreProperties>
</file>