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4CF42" w14:textId="67A1F870" w:rsidR="00944515" w:rsidRDefault="00944515"/>
    <w:tbl>
      <w:tblPr>
        <w:tblW w:w="1072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20"/>
      </w:tblGrid>
      <w:tr w:rsidR="00CC149F" w:rsidRPr="00F96738" w14:paraId="3091F615" w14:textId="77777777" w:rsidTr="00F96738">
        <w:trPr>
          <w:trHeight w:val="10945"/>
        </w:trPr>
        <w:tc>
          <w:tcPr>
            <w:tcW w:w="10720" w:type="dxa"/>
          </w:tcPr>
          <w:p w14:paraId="699844D8" w14:textId="40F5E9AA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511EF4F" wp14:editId="5FA907F7">
                  <wp:simplePos x="0" y="0"/>
                  <wp:positionH relativeFrom="column">
                    <wp:posOffset>55065</wp:posOffset>
                  </wp:positionH>
                  <wp:positionV relativeFrom="paragraph">
                    <wp:posOffset>44118</wp:posOffset>
                  </wp:positionV>
                  <wp:extent cx="743803" cy="936465"/>
                  <wp:effectExtent l="0" t="0" r="0" b="0"/>
                  <wp:wrapNone/>
                  <wp:docPr id="2" name="Image 2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03" cy="93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1B4767" w14:textId="3B8CC976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23197701" w14:textId="77777777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2A9BBE90" w14:textId="77777777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62E2C572" w14:textId="77777777" w:rsidR="00944515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  <w:p w14:paraId="12F82F9F" w14:textId="5285678F" w:rsidR="00944515" w:rsidRDefault="00944515" w:rsidP="00944515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</w:pPr>
            <w:r w:rsidRPr="00F96738">
              <w:rPr>
                <w:rFonts w:ascii="Arial Narrow" w:hAnsi="Arial Narrow" w:cs="Arial"/>
                <w:b/>
                <w:lang w:val="fr-FR"/>
              </w:rPr>
              <w:t>APPEL D’OFFRE</w:t>
            </w:r>
            <w:r>
              <w:rPr>
                <w:rFonts w:ascii="Arial Narrow" w:hAnsi="Arial Narrow" w:cs="Arial"/>
                <w:b/>
                <w:lang w:val="fr-FR"/>
              </w:rPr>
              <w:t>S NATIONAL</w:t>
            </w:r>
            <w:r>
              <w:t xml:space="preserve"> </w:t>
            </w:r>
            <w:r w:rsidRPr="002F523D"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  <w:t xml:space="preserve">ACTED Niger </w:t>
            </w:r>
          </w:p>
          <w:p w14:paraId="168A0A17" w14:textId="77777777" w:rsidR="00944515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  <w:p w14:paraId="044F38D9" w14:textId="77777777" w:rsidR="00B5462F" w:rsidRDefault="00B5462F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  <w:r w:rsidRPr="00B5462F">
              <w:rPr>
                <w:rFonts w:ascii="Arial Narrow" w:hAnsi="Arial Narrow" w:cs="Arial"/>
                <w:b/>
                <w:lang w:val="fr-FR"/>
              </w:rPr>
              <w:t>TRAVAUX DE TRANSFORMATION, EXTENSION-BRANCHEMENT DES POINTS D'EAU</w:t>
            </w:r>
          </w:p>
          <w:p w14:paraId="55FC8868" w14:textId="77777777" w:rsidR="00B5462F" w:rsidRDefault="00B5462F" w:rsidP="00944515">
            <w:pPr>
              <w:jc w:val="center"/>
              <w:rPr>
                <w:rFonts w:ascii="Arial Narrow" w:hAnsi="Arial Narrow" w:cs="Arial"/>
                <w:b/>
                <w:u w:val="single"/>
                <w:lang w:val="fr-FR"/>
              </w:rPr>
            </w:pPr>
          </w:p>
          <w:p w14:paraId="68E9F56D" w14:textId="567BE099" w:rsidR="00944515" w:rsidRPr="0067127D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  <w:r w:rsidRPr="002F523D">
              <w:rPr>
                <w:rFonts w:ascii="Arial" w:hAnsi="Arial" w:cs="Arial"/>
                <w:b/>
                <w:i/>
                <w:color w:val="0070C0"/>
                <w:sz w:val="20"/>
                <w:szCs w:val="20"/>
                <w:u w:val="single"/>
                <w:lang w:val="fr-FR"/>
              </w:rPr>
              <w:t>Référence d’appel d’offres</w:t>
            </w:r>
            <w:r w:rsidRPr="002F523D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 xml:space="preserve"> : </w:t>
            </w:r>
            <w:r w:rsidR="00B5462F" w:rsidRPr="00B5462F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>T/30FJB/BC9/RPE-RFP/NIAMEY/LOG/0</w:t>
            </w:r>
            <w:r w:rsidR="0040007F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>5</w:t>
            </w:r>
            <w:r w:rsidR="00B5462F" w:rsidRPr="00B5462F">
              <w:rPr>
                <w:rFonts w:ascii="Arial" w:hAnsi="Arial" w:cs="Arial"/>
                <w:b/>
                <w:i/>
                <w:color w:val="0070C0"/>
                <w:sz w:val="20"/>
                <w:szCs w:val="20"/>
                <w:lang w:val="fr-FR"/>
              </w:rPr>
              <w:t>042023/001</w:t>
            </w:r>
          </w:p>
          <w:p w14:paraId="7279445D" w14:textId="77777777" w:rsidR="00944515" w:rsidRPr="0067127D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3140A7F6" w14:textId="7081CEA1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ACTED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233173">
              <w:rPr>
                <w:rFonts w:ascii="Arial Narrow" w:hAnsi="Arial Narrow" w:cs="Arial"/>
                <w:sz w:val="20"/>
                <w:szCs w:val="20"/>
                <w:lang w:val="fr-FR"/>
              </w:rPr>
              <w:t>(Agence d’Aide à la Coopération Technique et au Développement)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pour la mise en œuvre de 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son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projet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financé par </w:t>
            </w:r>
            <w:r w:rsidR="0006316B">
              <w:rPr>
                <w:rFonts w:ascii="Arial Narrow" w:hAnsi="Arial Narrow" w:cs="Arial"/>
                <w:sz w:val="20"/>
                <w:szCs w:val="20"/>
                <w:lang w:val="fr-FR"/>
              </w:rPr>
              <w:t>le Fond humanitaire OCHA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>(</w:t>
            </w:r>
            <w:r w:rsidR="0006316B" w:rsidRPr="0006316B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Réponse aux besoins urgents en eau, hygiène et assainissement et abris et bien non alimentaires des populations affectées par les déplacements et sinistrées par les inondations dans la région de </w:t>
            </w:r>
            <w:r w:rsidR="0040007F" w:rsidRPr="0006316B">
              <w:rPr>
                <w:rFonts w:ascii="Arial Narrow" w:hAnsi="Arial Narrow" w:cs="Arial"/>
                <w:sz w:val="20"/>
                <w:szCs w:val="20"/>
                <w:lang w:val="fr-FR"/>
              </w:rPr>
              <w:t>Tillabéry</w:t>
            </w:r>
            <w:r w:rsidR="0040007F"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:</w:t>
            </w:r>
          </w:p>
          <w:p w14:paraId="00E1B24B" w14:textId="77777777" w:rsidR="00944515" w:rsidRPr="00F96738" w:rsidRDefault="00944515" w:rsidP="00944515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tbl>
            <w:tblPr>
              <w:tblW w:w="10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680"/>
              <w:gridCol w:w="1629"/>
              <w:gridCol w:w="3361"/>
              <w:gridCol w:w="882"/>
              <w:gridCol w:w="685"/>
              <w:gridCol w:w="1817"/>
              <w:gridCol w:w="1440"/>
            </w:tblGrid>
            <w:tr w:rsidR="0041315D" w:rsidRPr="00F96738" w14:paraId="4372163B" w14:textId="77777777" w:rsidTr="0041315D">
              <w:trPr>
                <w:trHeight w:val="510"/>
                <w:jc w:val="center"/>
              </w:trPr>
              <w:tc>
                <w:tcPr>
                  <w:tcW w:w="680" w:type="dxa"/>
                  <w:shd w:val="clear" w:color="auto" w:fill="C0C0C0"/>
                  <w:vAlign w:val="center"/>
                </w:tcPr>
                <w:p w14:paraId="6D8191CE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Lot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 #</w:t>
                  </w:r>
                </w:p>
              </w:tc>
              <w:tc>
                <w:tcPr>
                  <w:tcW w:w="1629" w:type="dxa"/>
                  <w:shd w:val="clear" w:color="auto" w:fill="C0C0C0"/>
                  <w:vAlign w:val="center"/>
                </w:tcPr>
                <w:p w14:paraId="1EC36C46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Projet</w:t>
                  </w:r>
                </w:p>
              </w:tc>
              <w:tc>
                <w:tcPr>
                  <w:tcW w:w="3361" w:type="dxa"/>
                  <w:shd w:val="clear" w:color="auto" w:fill="C0C0C0"/>
                  <w:vAlign w:val="center"/>
                </w:tcPr>
                <w:p w14:paraId="4A1D6FC1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Description</w:t>
                  </w:r>
                </w:p>
              </w:tc>
              <w:tc>
                <w:tcPr>
                  <w:tcW w:w="882" w:type="dxa"/>
                  <w:shd w:val="clear" w:color="auto" w:fill="C0C0C0"/>
                  <w:vAlign w:val="center"/>
                </w:tcPr>
                <w:p w14:paraId="66550D09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Quantité</w:t>
                  </w:r>
                </w:p>
              </w:tc>
              <w:tc>
                <w:tcPr>
                  <w:tcW w:w="685" w:type="dxa"/>
                  <w:shd w:val="clear" w:color="auto" w:fill="C0C0C0"/>
                  <w:vAlign w:val="center"/>
                </w:tcPr>
                <w:p w14:paraId="67E20EE0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Unité</w:t>
                  </w:r>
                </w:p>
              </w:tc>
              <w:tc>
                <w:tcPr>
                  <w:tcW w:w="1817" w:type="dxa"/>
                  <w:shd w:val="clear" w:color="auto" w:fill="C0C0C0"/>
                  <w:vAlign w:val="center"/>
                </w:tcPr>
                <w:p w14:paraId="666183D6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Lieu de livraison</w:t>
                  </w:r>
                </w:p>
              </w:tc>
              <w:tc>
                <w:tcPr>
                  <w:tcW w:w="1440" w:type="dxa"/>
                  <w:shd w:val="clear" w:color="auto" w:fill="C0C0C0"/>
                  <w:vAlign w:val="center"/>
                </w:tcPr>
                <w:p w14:paraId="460B8820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Date limite de livraison</w:t>
                  </w:r>
                </w:p>
              </w:tc>
            </w:tr>
            <w:tr w:rsidR="0006316B" w:rsidRPr="00F96738" w14:paraId="4DF5AA9C" w14:textId="77777777" w:rsidTr="00334D9C">
              <w:trPr>
                <w:trHeight w:val="576"/>
                <w:jc w:val="center"/>
              </w:trPr>
              <w:tc>
                <w:tcPr>
                  <w:tcW w:w="680" w:type="dxa"/>
                  <w:vAlign w:val="center"/>
                </w:tcPr>
                <w:p w14:paraId="0ACBB0C6" w14:textId="77777777" w:rsidR="0006316B" w:rsidRPr="00F96738" w:rsidRDefault="0006316B" w:rsidP="0006316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629" w:type="dxa"/>
                  <w:vAlign w:val="center"/>
                </w:tcPr>
                <w:p w14:paraId="43495F84" w14:textId="076481C6" w:rsidR="0006316B" w:rsidRPr="0040007F" w:rsidRDefault="0040007F" w:rsidP="0006316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  <w:lang w:val="fr-FR"/>
                    </w:rPr>
                  </w:pPr>
                  <w:r w:rsidRPr="0040007F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fr-FR"/>
                    </w:rPr>
                    <w:t>30FJB</w:t>
                  </w:r>
                </w:p>
              </w:tc>
              <w:tc>
                <w:tcPr>
                  <w:tcW w:w="3361" w:type="dxa"/>
                </w:tcPr>
                <w:p w14:paraId="70E21EA5" w14:textId="3C3063FD" w:rsidR="0006316B" w:rsidRPr="0006316B" w:rsidRDefault="0006316B" w:rsidP="0006316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06316B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Transformation du forage PMH de Hondobon (Ayorou) en poste d'eau autonome et extension/branchement au CSI site PDIs Inates (Ayorou)</w:t>
                  </w:r>
                </w:p>
              </w:tc>
              <w:tc>
                <w:tcPr>
                  <w:tcW w:w="882" w:type="dxa"/>
                  <w:vAlign w:val="center"/>
                </w:tcPr>
                <w:p w14:paraId="2DBE9C06" w14:textId="058D77E3" w:rsidR="0006316B" w:rsidRPr="00F96738" w:rsidRDefault="0006316B" w:rsidP="0006316B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02</w:t>
                  </w:r>
                </w:p>
              </w:tc>
              <w:tc>
                <w:tcPr>
                  <w:tcW w:w="685" w:type="dxa"/>
                  <w:vAlign w:val="center"/>
                </w:tcPr>
                <w:p w14:paraId="0474643B" w14:textId="7DE0322B" w:rsidR="0006316B" w:rsidRPr="00AF60B5" w:rsidRDefault="0006316B" w:rsidP="0006316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U</w:t>
                  </w:r>
                </w:p>
              </w:tc>
              <w:tc>
                <w:tcPr>
                  <w:tcW w:w="1817" w:type="dxa"/>
                  <w:shd w:val="clear" w:color="auto" w:fill="auto"/>
                  <w:vAlign w:val="center"/>
                </w:tcPr>
                <w:p w14:paraId="0035DAF1" w14:textId="301B3C4D" w:rsidR="0006316B" w:rsidRPr="0006316B" w:rsidRDefault="0006316B" w:rsidP="0006316B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</w:pPr>
                  <w:proofErr w:type="spellStart"/>
                  <w:r w:rsidRPr="0006316B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Hondobon</w:t>
                  </w:r>
                  <w:proofErr w:type="spellEnd"/>
                  <w:r w:rsidRPr="0006316B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 ;</w:t>
                  </w:r>
                  <w:r w:rsidRPr="0006316B">
                    <w:rPr>
                      <w:b/>
                    </w:rPr>
                    <w:t xml:space="preserve"> </w:t>
                  </w:r>
                  <w:r w:rsidRPr="0006316B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 xml:space="preserve">CSI site </w:t>
                  </w:r>
                  <w:proofErr w:type="spellStart"/>
                  <w:r w:rsidRPr="0006316B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PDIs</w:t>
                  </w:r>
                  <w:proofErr w:type="spellEnd"/>
                  <w:r w:rsidRPr="0006316B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06316B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>Inates</w:t>
                  </w:r>
                  <w:proofErr w:type="spellEnd"/>
                  <w:r w:rsidRPr="0006316B"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  <w:t xml:space="preserve"> (Ayorou)</w:t>
                  </w:r>
                </w:p>
              </w:tc>
              <w:tc>
                <w:tcPr>
                  <w:tcW w:w="1440" w:type="dxa"/>
                  <w:vAlign w:val="center"/>
                </w:tcPr>
                <w:p w14:paraId="2D1D092C" w14:textId="0556AA54" w:rsidR="0006316B" w:rsidRPr="00F96738" w:rsidRDefault="0040007F" w:rsidP="0006316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5</w:t>
                  </w:r>
                  <w:r w:rsidR="0006316B" w:rsidRPr="002E638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semaines après la signature du contrat</w:t>
                  </w:r>
                  <w:r w:rsidR="0006316B"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06316B" w:rsidRPr="00F96738" w14:paraId="2DAC025E" w14:textId="77777777" w:rsidTr="00334D9C">
              <w:trPr>
                <w:trHeight w:val="576"/>
                <w:jc w:val="center"/>
              </w:trPr>
              <w:tc>
                <w:tcPr>
                  <w:tcW w:w="680" w:type="dxa"/>
                  <w:vAlign w:val="center"/>
                </w:tcPr>
                <w:p w14:paraId="553CC1D4" w14:textId="4B61BC0E" w:rsidR="0006316B" w:rsidRPr="00F96738" w:rsidRDefault="0006316B" w:rsidP="0006316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1629" w:type="dxa"/>
                  <w:vAlign w:val="center"/>
                </w:tcPr>
                <w:p w14:paraId="16E4D3FC" w14:textId="35D34BC4" w:rsidR="0006316B" w:rsidRPr="0040007F" w:rsidRDefault="0040007F" w:rsidP="0006316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  <w:lang w:val="fr-FR"/>
                    </w:rPr>
                  </w:pPr>
                  <w:r w:rsidRPr="0040007F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val="fr-FR"/>
                    </w:rPr>
                    <w:t>30FJB</w:t>
                  </w:r>
                </w:p>
              </w:tc>
              <w:tc>
                <w:tcPr>
                  <w:tcW w:w="3361" w:type="dxa"/>
                </w:tcPr>
                <w:p w14:paraId="63A52896" w14:textId="4B09E40E" w:rsidR="0006316B" w:rsidRPr="0006316B" w:rsidRDefault="0006316B" w:rsidP="0006316B">
                  <w:pP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06316B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 xml:space="preserve"> Transformation du forage PMH de Bangata (Makalondi) en poste d'eau autonome et extension/branchement au CSI site PDIs Abala</w:t>
                  </w:r>
                </w:p>
              </w:tc>
              <w:tc>
                <w:tcPr>
                  <w:tcW w:w="882" w:type="dxa"/>
                  <w:vAlign w:val="center"/>
                </w:tcPr>
                <w:p w14:paraId="5212EB9E" w14:textId="7DC595CD" w:rsidR="0006316B" w:rsidRDefault="0006316B" w:rsidP="0006316B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02</w:t>
                  </w:r>
                </w:p>
              </w:tc>
              <w:tc>
                <w:tcPr>
                  <w:tcW w:w="685" w:type="dxa"/>
                  <w:vAlign w:val="center"/>
                </w:tcPr>
                <w:p w14:paraId="3AE5E02B" w14:textId="1CF184AC" w:rsidR="0006316B" w:rsidRDefault="0006316B" w:rsidP="0006316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U</w:t>
                  </w:r>
                </w:p>
              </w:tc>
              <w:tc>
                <w:tcPr>
                  <w:tcW w:w="1817" w:type="dxa"/>
                  <w:shd w:val="clear" w:color="auto" w:fill="auto"/>
                  <w:vAlign w:val="center"/>
                </w:tcPr>
                <w:p w14:paraId="1FD5AE4F" w14:textId="512E4B09" w:rsidR="0006316B" w:rsidRPr="0006316B" w:rsidRDefault="0006316B" w:rsidP="0006316B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proofErr w:type="spellStart"/>
                  <w:r w:rsidRPr="0006316B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Bangata</w:t>
                  </w:r>
                  <w:proofErr w:type="spellEnd"/>
                  <w:r w:rsidRPr="0006316B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 (</w:t>
                  </w:r>
                  <w:proofErr w:type="spellStart"/>
                  <w:r w:rsidRPr="0006316B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Makalondi</w:t>
                  </w:r>
                  <w:proofErr w:type="spellEnd"/>
                  <w:r w:rsidRPr="0006316B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) ; CSI site </w:t>
                  </w:r>
                  <w:proofErr w:type="spellStart"/>
                  <w:r w:rsidRPr="0006316B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PDIs</w:t>
                  </w:r>
                  <w:proofErr w:type="spellEnd"/>
                  <w:r w:rsidRPr="0006316B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06316B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Abala</w:t>
                  </w:r>
                  <w:proofErr w:type="spellEnd"/>
                </w:p>
              </w:tc>
              <w:tc>
                <w:tcPr>
                  <w:tcW w:w="1440" w:type="dxa"/>
                  <w:vAlign w:val="center"/>
                </w:tcPr>
                <w:p w14:paraId="638CDA9F" w14:textId="527797FE" w:rsidR="0006316B" w:rsidRDefault="0040007F" w:rsidP="0006316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5</w:t>
                  </w:r>
                  <w:r w:rsidRPr="002E638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semaines après la signature du contrat</w:t>
                  </w:r>
                  <w:r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65A78367" w14:textId="12DD5006" w:rsidR="00944515" w:rsidRPr="002F523D" w:rsidRDefault="00944515" w:rsidP="002F523D">
            <w:pPr>
              <w:jc w:val="both"/>
              <w:rPr>
                <w:rFonts w:ascii="Arial Narrow" w:hAnsi="Arial Narrow" w:cs="Arial"/>
                <w:lang w:val="fr-FR"/>
              </w:rPr>
            </w:pPr>
          </w:p>
          <w:p w14:paraId="666902DF" w14:textId="77777777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L’appel d’offre sera conduit en utilisant les documents d’offre standards d’ACTED et ouvert à tous les fournisseurs et prestataires de services qualifiés. </w:t>
            </w:r>
          </w:p>
          <w:p w14:paraId="65A019E6" w14:textId="77777777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  <w:p w14:paraId="4A0E742E" w14:textId="65C10BA5" w:rsidR="00944515" w:rsidRPr="00F96738" w:rsidRDefault="00944515" w:rsidP="0094451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Les Documents d’Offre (en français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) peuvent être retirés gratuitement </w:t>
            </w:r>
            <w:r w:rsidR="00EA0714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en version électronique moyennant une clé </w:t>
            </w:r>
            <w:proofErr w:type="spellStart"/>
            <w:r w:rsidR="00EA0714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usb</w:t>
            </w:r>
            <w:proofErr w:type="spellEnd"/>
            <w:r w:rsidR="00EA0714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par tous les soumissionnaires intéressés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aux 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adresse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suivante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:</w:t>
            </w:r>
          </w:p>
          <w:p w14:paraId="278BEA92" w14:textId="6A1F57B5" w:rsidR="00944515" w:rsidRPr="00F96738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 de coordination ACTED à Niamey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r w:rsidR="00E93A41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Quartier plateau, en face de l’école de cadre</w:t>
            </w:r>
            <w:r w:rsidR="006F3EA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</w:t>
            </w:r>
            <w:r w:rsidR="00E93A41" w:rsidRPr="00FD6BC9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BP 14 004, Niamey, République du Niger</w:t>
            </w:r>
          </w:p>
          <w:p w14:paraId="3DB29F0F" w14:textId="77777777" w:rsidR="00944515" w:rsidRPr="00F96738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Base opérationnelle ACTED à Diffa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Quartier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Sabon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Carré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Diffa, République du Niger,</w:t>
            </w:r>
          </w:p>
          <w:p w14:paraId="088CC8E3" w14:textId="6850A696" w:rsidR="00944515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Base opérationnelle ACTED à N’</w:t>
            </w:r>
            <w:proofErr w:type="spellStart"/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,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sur la RN1 en face la station-service </w:t>
            </w:r>
            <w:proofErr w:type="spellStart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Garbaty</w:t>
            </w:r>
            <w:proofErr w:type="spellEnd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N'</w:t>
            </w:r>
            <w:proofErr w:type="spellStart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République du Niger,</w:t>
            </w:r>
          </w:p>
          <w:p w14:paraId="7913AD45" w14:textId="4D8750C8" w:rsidR="00E93A41" w:rsidRPr="009F5C4F" w:rsidRDefault="00E93A41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9F5C4F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Base opérationnelle ACTED à Tillabery</w:t>
            </w:r>
            <w:r w:rsidR="009F5C4F" w:rsidRPr="009F5C4F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bookmarkStart w:id="1" w:name="_Hlk130221777"/>
            <w:r w:rsidR="009F5C4F" w:rsidRPr="009F5C4F">
              <w:rPr>
                <w:rFonts w:ascii="Arial Narrow" w:hAnsi="Arial Narrow" w:cs="Arial"/>
                <w:sz w:val="20"/>
                <w:szCs w:val="20"/>
                <w:lang w:val="fr-FR"/>
              </w:rPr>
              <w:t>Quartier Riz du Niger, en face du bureau UNHCR, Tillabery, République du Niger</w:t>
            </w:r>
            <w:bookmarkEnd w:id="1"/>
          </w:p>
          <w:p w14:paraId="1C03560D" w14:textId="77777777" w:rsidR="00944515" w:rsidRPr="00F96738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709034B" w14:textId="2DF4A47B" w:rsidR="00944515" w:rsidRPr="00952C51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ED213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Une séance d’information préalable à la soumission sera organisée 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40007F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12</w:t>
            </w:r>
            <w:r w:rsidR="006F3EAA" w:rsidRPr="00A83C80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/0</w:t>
            </w:r>
            <w:r w:rsidR="0040007F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4</w:t>
            </w:r>
            <w:r w:rsidR="006F3EAA" w:rsidRPr="00A83C80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</w:t>
            </w:r>
            <w:r w:rsidR="000351EB" w:rsidRPr="002A3067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3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à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11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H00</w:t>
            </w:r>
            <w:r w:rsidRPr="00ED213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au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 de coordination ACTED à Niamey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r w:rsidR="006F3EA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ainsi qu’aux </w:t>
            </w:r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bureaux de Diffa, N’</w:t>
            </w:r>
            <w:proofErr w:type="spellStart"/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 xml:space="preserve"> et </w:t>
            </w:r>
            <w:proofErr w:type="spellStart"/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Tillabery</w:t>
            </w:r>
            <w:proofErr w:type="spellEnd"/>
            <w:r w:rsidRPr="00952C51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</w:t>
            </w:r>
            <w:r w:rsidRPr="00F1562F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La p</w:t>
            </w:r>
            <w:r w:rsidRPr="00F1562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articipation de tous les soumissionnaires intéressés à cette séance d’information est préférable mais non obligatoire. 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Pour toute que</w:t>
            </w:r>
            <w:r w:rsidR="004B6939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stion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veuillez contacter le bureau de représentation d’ACTED à 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Niamey</w:t>
            </w:r>
            <w:r w:rsidR="00BE68B1" w:rsidRPr="00BE68B1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="00F1562F" w:rsidRPr="00BE68B1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le </w:t>
            </w:r>
            <w:r w:rsidR="00397A94" w:rsidRPr="00294EBF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17</w:t>
            </w:r>
            <w:r w:rsidR="00F1562F" w:rsidRPr="00294EBF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fr-FR"/>
              </w:rPr>
              <w:t>/</w:t>
            </w:r>
            <w:r w:rsidR="006F3EAA" w:rsidRPr="00294EBF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fr-FR"/>
              </w:rPr>
              <w:t>0</w:t>
            </w:r>
            <w:r w:rsidR="0041315D" w:rsidRPr="00294EBF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fr-FR"/>
              </w:rPr>
              <w:t>4</w:t>
            </w:r>
            <w:r w:rsidR="006F3EAA" w:rsidRPr="00294EBF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fr-FR"/>
              </w:rPr>
              <w:t>/202</w:t>
            </w:r>
            <w:r w:rsidR="0041315D" w:rsidRPr="00294EBF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fr-FR"/>
              </w:rPr>
              <w:t>3</w:t>
            </w:r>
            <w:r w:rsidR="00F1562F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à 1</w:t>
            </w:r>
            <w:r w:rsidR="004B6939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8</w:t>
            </w:r>
            <w:r w:rsidR="00F1562F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H00</w:t>
            </w:r>
            <w:r w:rsidR="00F1562F" w:rsidRPr="002F523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au plus tard par téléphone 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(+227 96 87 58 </w:t>
            </w:r>
            <w:proofErr w:type="gramStart"/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98</w:t>
            </w:r>
            <w:r w:rsidR="006F3EAA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)</w:t>
            </w:r>
            <w:proofErr w:type="gramEnd"/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  <w:p w14:paraId="3FD03487" w14:textId="77777777" w:rsidR="00944515" w:rsidRPr="00AE6BB7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317C088B" w14:textId="2756FDDD" w:rsidR="00944515" w:rsidRPr="00AE6BB7" w:rsidRDefault="00944515" w:rsidP="00944515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Toutes les offres doivent être soumises avant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41315D" w:rsidRPr="00D20FBB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1</w:t>
            </w:r>
            <w:r w:rsidR="00397A94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9</w:t>
            </w:r>
            <w:r w:rsidRPr="00D20FBB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87E26" w:rsidRPr="00D20FBB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</w:t>
            </w:r>
            <w:r w:rsidR="0041315D" w:rsidRPr="00D20FBB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4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</w:t>
            </w:r>
            <w:r w:rsidR="000351EB" w:rsidRPr="002A3067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3</w:t>
            </w:r>
            <w:r w:rsidR="007407A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à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18H00 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aux adresses mentionnées ci-dessus dans une enveloppe scellée.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Pr="00AE6BB7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es offres en retard seront automatiquement rejetées.</w:t>
            </w:r>
          </w:p>
          <w:p w14:paraId="7E608CBE" w14:textId="77777777" w:rsidR="00944515" w:rsidRPr="00AE6BB7" w:rsidRDefault="00944515" w:rsidP="00944515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</w:p>
          <w:p w14:paraId="59044377" w14:textId="77777777" w:rsidR="00944515" w:rsidRPr="00AE6BB7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ACTED ne prend en charge aucun frais ou dépense étant occasionné(e) pour le soumissionnaire par la préparation et la soumission de son offre à ACTED.</w:t>
            </w:r>
          </w:p>
          <w:p w14:paraId="139D228C" w14:textId="77777777" w:rsidR="00944515" w:rsidRPr="00AE6BB7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0E430112" w14:textId="2C0A9519" w:rsidR="00944515" w:rsidRPr="00F96738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La séance d’ouverture des offres se tiendra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5A03F5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2</w:t>
            </w:r>
            <w:r w:rsidR="001C3ED5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4</w:t>
            </w:r>
            <w:r w:rsidRPr="00D20FBB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</w:t>
            </w:r>
            <w:r w:rsidR="00C50F2D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4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</w:t>
            </w:r>
            <w:r w:rsidR="00F87E26" w:rsidRPr="002A3067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2</w:t>
            </w:r>
            <w:r w:rsidR="00F8435C" w:rsidRPr="002A3067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3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à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15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H</w:t>
            </w:r>
            <w:r w:rsidR="006F3EAA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00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dans le bureau de représentation d’ACTED Niamey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La présence des représentants des soumissionnaires est autorisée. </w:t>
            </w:r>
          </w:p>
          <w:p w14:paraId="11BC4A1B" w14:textId="77777777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0A8F252D" w14:textId="7F739E22" w:rsidR="00944515" w:rsidRPr="004E3BF4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040EB7"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  <w:t xml:space="preserve">Remarque : si vous êtes témoin ou soupçonnez un acte illégal, inapproprié ou contraire à l'éthique ou des pratiques commerciales (comme la sollicitation, l'acceptation ou la tentative de fournir ou d'accepter un pot-de-vin) pendant le processus d'appel d'offres, veuillez communiquer avec le numéro de téléphone suivant </w:t>
            </w:r>
            <w:r w:rsidRPr="00040EB7">
              <w:rPr>
                <w:rFonts w:ascii="Arial Narrow" w:hAnsi="Arial Narrow" w:cs="Arial"/>
                <w:b/>
                <w:i/>
                <w:sz w:val="18"/>
                <w:szCs w:val="20"/>
              </w:rPr>
              <w:t>455</w:t>
            </w:r>
            <w:r w:rsidRPr="00040EB7">
              <w:rPr>
                <w:rFonts w:ascii="Arial Narrow" w:hAnsi="Arial Narrow" w:cs="Arial"/>
                <w:b/>
                <w:i/>
                <w:sz w:val="18"/>
                <w:szCs w:val="20"/>
                <w:lang w:val="fr-FR" w:eastAsia="fr-FR"/>
              </w:rPr>
              <w:t xml:space="preserve">4 </w:t>
            </w:r>
            <w:r w:rsidRPr="00040EB7">
              <w:rPr>
                <w:rFonts w:ascii="Arial Narrow" w:hAnsi="Arial Narrow" w:cs="Arial"/>
                <w:b/>
                <w:i/>
                <w:sz w:val="18"/>
                <w:szCs w:val="20"/>
                <w:lang w:eastAsia="fr-FR"/>
              </w:rPr>
              <w:t>(</w:t>
            </w:r>
            <w:r w:rsidRPr="00040EB7">
              <w:rPr>
                <w:rFonts w:ascii="Arial Narrow" w:hAnsi="Arial Narrow" w:cs="Arial"/>
                <w:b/>
                <w:i/>
                <w:sz w:val="18"/>
                <w:szCs w:val="20"/>
                <w:lang w:val="fr-FR" w:eastAsia="fr-FR"/>
              </w:rPr>
              <w:t>gratuit pour les numéros oranges</w:t>
            </w:r>
            <w:r w:rsidRPr="00040EB7">
              <w:rPr>
                <w:rFonts w:ascii="Arial Narrow" w:hAnsi="Arial Narrow" w:cs="Arial"/>
                <w:b/>
                <w:i/>
                <w:sz w:val="18"/>
                <w:szCs w:val="20"/>
                <w:lang w:eastAsia="fr-FR"/>
              </w:rPr>
              <w:t>)</w:t>
            </w:r>
            <w:r w:rsidRPr="00040EB7">
              <w:rPr>
                <w:rFonts w:ascii="Arial Narrow" w:hAnsi="Arial Narrow" w:cs="Arial"/>
                <w:i/>
                <w:color w:val="00B0F0"/>
                <w:sz w:val="12"/>
                <w:szCs w:val="20"/>
                <w:lang w:val="fr-FR" w:eastAsia="fr-FR"/>
              </w:rPr>
              <w:t xml:space="preserve">  </w:t>
            </w:r>
            <w:r w:rsidRPr="00040EB7"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  <w:t xml:space="preserve">et/ou envoyer un courriel à </w:t>
            </w:r>
            <w:hyperlink r:id="rId9" w:history="1">
              <w:r w:rsidRPr="00040EB7">
                <w:rPr>
                  <w:rStyle w:val="Lienhypertexte"/>
                  <w:rFonts w:ascii="Arial Narrow" w:hAnsi="Arial Narrow" w:cs="Arial"/>
                  <w:i/>
                  <w:sz w:val="18"/>
                  <w:szCs w:val="20"/>
                  <w:lang w:val="fr-FR" w:eastAsia="fr-FR"/>
                </w:rPr>
                <w:t>transparency@acted.org</w:t>
              </w:r>
            </w:hyperlink>
            <w:r w:rsidRPr="00040EB7"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  <w:t>.</w:t>
            </w:r>
          </w:p>
        </w:tc>
      </w:tr>
      <w:tr w:rsidR="00D02BA8" w:rsidRPr="00F96738" w14:paraId="3BF2B971" w14:textId="77777777" w:rsidTr="002C5A3E">
        <w:trPr>
          <w:trHeight w:val="67"/>
        </w:trPr>
        <w:tc>
          <w:tcPr>
            <w:tcW w:w="10720" w:type="dxa"/>
          </w:tcPr>
          <w:p w14:paraId="6A9A4916" w14:textId="77777777" w:rsidR="00D02BA8" w:rsidRPr="00F96738" w:rsidRDefault="00D02BA8" w:rsidP="00CC149F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</w:tr>
    </w:tbl>
    <w:p w14:paraId="69C105D4" w14:textId="77777777" w:rsidR="00CC149F" w:rsidRPr="00F96738" w:rsidRDefault="00CC149F" w:rsidP="0016204A">
      <w:pPr>
        <w:rPr>
          <w:rFonts w:ascii="Arial Narrow" w:hAnsi="Arial Narrow" w:cs="Arial"/>
          <w:sz w:val="20"/>
          <w:szCs w:val="20"/>
          <w:lang w:val="fr-FR"/>
        </w:rPr>
      </w:pPr>
    </w:p>
    <w:sectPr w:rsidR="00CC149F" w:rsidRPr="00F96738" w:rsidSect="00796982">
      <w:headerReference w:type="default" r:id="rId10"/>
      <w:pgSz w:w="11906" w:h="16838"/>
      <w:pgMar w:top="543" w:right="865" w:bottom="543" w:left="12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52499" w14:textId="77777777" w:rsidR="006D25BF" w:rsidRDefault="006D25BF">
      <w:r>
        <w:separator/>
      </w:r>
    </w:p>
  </w:endnote>
  <w:endnote w:type="continuationSeparator" w:id="0">
    <w:p w14:paraId="688E3196" w14:textId="77777777" w:rsidR="006D25BF" w:rsidRDefault="006D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FD44C" w14:textId="77777777" w:rsidR="006D25BF" w:rsidRDefault="006D25BF">
      <w:r>
        <w:separator/>
      </w:r>
    </w:p>
  </w:footnote>
  <w:footnote w:type="continuationSeparator" w:id="0">
    <w:p w14:paraId="1748BA07" w14:textId="77777777" w:rsidR="006D25BF" w:rsidRDefault="006D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D39B" w14:textId="77777777" w:rsidR="001F6EE5" w:rsidRPr="002E52B5" w:rsidRDefault="001F6EE5" w:rsidP="004511CB">
    <w:pPr>
      <w:pStyle w:val="Pieddepage"/>
      <w:jc w:val="right"/>
      <w:rPr>
        <w:rFonts w:ascii="Arial Narrow" w:hAnsi="Arial Narrow"/>
        <w:b/>
        <w:color w:val="808080" w:themeColor="background1" w:themeShade="80"/>
        <w:sz w:val="20"/>
        <w:lang w:val="en-US"/>
      </w:rPr>
    </w:pPr>
    <w:r w:rsidRPr="002E52B5">
      <w:rPr>
        <w:rFonts w:ascii="Arial Narrow" w:hAnsi="Arial Narrow"/>
        <w:b/>
        <w:color w:val="808080" w:themeColor="background1" w:themeShade="80"/>
        <w:sz w:val="20"/>
        <w:lang w:val="en-US"/>
      </w:rPr>
      <w:t>Form PRO-05.1 Version 1.3</w:t>
    </w:r>
  </w:p>
  <w:p w14:paraId="68EF88F2" w14:textId="77777777" w:rsidR="001F6EE5" w:rsidRPr="008C3D2B" w:rsidRDefault="001F6EE5">
    <w:pPr>
      <w:pStyle w:val="En-tte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155E2"/>
    <w:rsid w:val="000351EB"/>
    <w:rsid w:val="00055C42"/>
    <w:rsid w:val="0006316B"/>
    <w:rsid w:val="000728CD"/>
    <w:rsid w:val="00075E9D"/>
    <w:rsid w:val="00077041"/>
    <w:rsid w:val="0008479E"/>
    <w:rsid w:val="00094686"/>
    <w:rsid w:val="000B43D3"/>
    <w:rsid w:val="000C4A9E"/>
    <w:rsid w:val="000C66C8"/>
    <w:rsid w:val="000D2724"/>
    <w:rsid w:val="000D2CD3"/>
    <w:rsid w:val="000F1FCF"/>
    <w:rsid w:val="00122D17"/>
    <w:rsid w:val="001353D2"/>
    <w:rsid w:val="001532DD"/>
    <w:rsid w:val="0016204A"/>
    <w:rsid w:val="001A146D"/>
    <w:rsid w:val="001C14E9"/>
    <w:rsid w:val="001C3ED5"/>
    <w:rsid w:val="001C4695"/>
    <w:rsid w:val="001E358A"/>
    <w:rsid w:val="001E49E3"/>
    <w:rsid w:val="001F2B3E"/>
    <w:rsid w:val="001F6EE5"/>
    <w:rsid w:val="002232D3"/>
    <w:rsid w:val="0023536F"/>
    <w:rsid w:val="00256A0E"/>
    <w:rsid w:val="00262CA4"/>
    <w:rsid w:val="00272E6A"/>
    <w:rsid w:val="0027417C"/>
    <w:rsid w:val="00294EBF"/>
    <w:rsid w:val="00295331"/>
    <w:rsid w:val="002973A5"/>
    <w:rsid w:val="002A3067"/>
    <w:rsid w:val="002A4CFB"/>
    <w:rsid w:val="002B5B28"/>
    <w:rsid w:val="002C5A3E"/>
    <w:rsid w:val="002E52B5"/>
    <w:rsid w:val="002E685D"/>
    <w:rsid w:val="002F498B"/>
    <w:rsid w:val="002F523D"/>
    <w:rsid w:val="00341849"/>
    <w:rsid w:val="003567E1"/>
    <w:rsid w:val="00397A94"/>
    <w:rsid w:val="003B2134"/>
    <w:rsid w:val="003F6242"/>
    <w:rsid w:val="003F6900"/>
    <w:rsid w:val="0040007F"/>
    <w:rsid w:val="0041315D"/>
    <w:rsid w:val="004166C0"/>
    <w:rsid w:val="0043220B"/>
    <w:rsid w:val="004372FE"/>
    <w:rsid w:val="004410EA"/>
    <w:rsid w:val="0044350D"/>
    <w:rsid w:val="004438BD"/>
    <w:rsid w:val="004511CB"/>
    <w:rsid w:val="0045358D"/>
    <w:rsid w:val="00454FB1"/>
    <w:rsid w:val="00456A7B"/>
    <w:rsid w:val="004620C5"/>
    <w:rsid w:val="004B6939"/>
    <w:rsid w:val="004D551C"/>
    <w:rsid w:val="004E3BF4"/>
    <w:rsid w:val="004E7565"/>
    <w:rsid w:val="004F4BBB"/>
    <w:rsid w:val="005251B6"/>
    <w:rsid w:val="00525F9C"/>
    <w:rsid w:val="00563A15"/>
    <w:rsid w:val="00570212"/>
    <w:rsid w:val="005816EB"/>
    <w:rsid w:val="00582167"/>
    <w:rsid w:val="00582937"/>
    <w:rsid w:val="00593062"/>
    <w:rsid w:val="00595C3C"/>
    <w:rsid w:val="005A03F5"/>
    <w:rsid w:val="005A156D"/>
    <w:rsid w:val="005B4F73"/>
    <w:rsid w:val="005E7406"/>
    <w:rsid w:val="005F1E02"/>
    <w:rsid w:val="005F43D2"/>
    <w:rsid w:val="005F53B0"/>
    <w:rsid w:val="00617BD4"/>
    <w:rsid w:val="00653CD7"/>
    <w:rsid w:val="006661C6"/>
    <w:rsid w:val="00666E86"/>
    <w:rsid w:val="0068766A"/>
    <w:rsid w:val="006A0CDB"/>
    <w:rsid w:val="006A16E7"/>
    <w:rsid w:val="006A72FF"/>
    <w:rsid w:val="006B1892"/>
    <w:rsid w:val="006C1EC7"/>
    <w:rsid w:val="006D25BF"/>
    <w:rsid w:val="006D7DC3"/>
    <w:rsid w:val="006F3EAA"/>
    <w:rsid w:val="006F4A11"/>
    <w:rsid w:val="00730411"/>
    <w:rsid w:val="007407A0"/>
    <w:rsid w:val="00744B0D"/>
    <w:rsid w:val="00760332"/>
    <w:rsid w:val="0077162C"/>
    <w:rsid w:val="007858DC"/>
    <w:rsid w:val="00794406"/>
    <w:rsid w:val="00796982"/>
    <w:rsid w:val="007B4BDA"/>
    <w:rsid w:val="007D7565"/>
    <w:rsid w:val="007E10B0"/>
    <w:rsid w:val="007E34D9"/>
    <w:rsid w:val="007F2ABF"/>
    <w:rsid w:val="008101F8"/>
    <w:rsid w:val="00810CCA"/>
    <w:rsid w:val="008125CD"/>
    <w:rsid w:val="00854A92"/>
    <w:rsid w:val="008604A3"/>
    <w:rsid w:val="00866B25"/>
    <w:rsid w:val="008840F2"/>
    <w:rsid w:val="008A2760"/>
    <w:rsid w:val="008A3BF6"/>
    <w:rsid w:val="008B02EC"/>
    <w:rsid w:val="008C0081"/>
    <w:rsid w:val="008C3D2B"/>
    <w:rsid w:val="008F1D16"/>
    <w:rsid w:val="00902E64"/>
    <w:rsid w:val="00944515"/>
    <w:rsid w:val="00945C45"/>
    <w:rsid w:val="009503DF"/>
    <w:rsid w:val="00960DB6"/>
    <w:rsid w:val="009725E0"/>
    <w:rsid w:val="00973188"/>
    <w:rsid w:val="00997D63"/>
    <w:rsid w:val="009A18BC"/>
    <w:rsid w:val="009A1ADD"/>
    <w:rsid w:val="009B2841"/>
    <w:rsid w:val="009C0ACD"/>
    <w:rsid w:val="009C1315"/>
    <w:rsid w:val="009E3927"/>
    <w:rsid w:val="009E51EB"/>
    <w:rsid w:val="009F5C4F"/>
    <w:rsid w:val="00A04AC5"/>
    <w:rsid w:val="00A24810"/>
    <w:rsid w:val="00A57DB4"/>
    <w:rsid w:val="00A77612"/>
    <w:rsid w:val="00A83C80"/>
    <w:rsid w:val="00AD5374"/>
    <w:rsid w:val="00AE1BD7"/>
    <w:rsid w:val="00AE2B55"/>
    <w:rsid w:val="00AF0176"/>
    <w:rsid w:val="00AF11F8"/>
    <w:rsid w:val="00B3126C"/>
    <w:rsid w:val="00B3737B"/>
    <w:rsid w:val="00B40356"/>
    <w:rsid w:val="00B45A39"/>
    <w:rsid w:val="00B5462F"/>
    <w:rsid w:val="00B6333D"/>
    <w:rsid w:val="00B72334"/>
    <w:rsid w:val="00B746D5"/>
    <w:rsid w:val="00BA373A"/>
    <w:rsid w:val="00BB4595"/>
    <w:rsid w:val="00BC5EF8"/>
    <w:rsid w:val="00BC6C13"/>
    <w:rsid w:val="00BD7949"/>
    <w:rsid w:val="00BD7A02"/>
    <w:rsid w:val="00BE5255"/>
    <w:rsid w:val="00BE68B1"/>
    <w:rsid w:val="00BF2731"/>
    <w:rsid w:val="00C35F6C"/>
    <w:rsid w:val="00C50F2D"/>
    <w:rsid w:val="00C53297"/>
    <w:rsid w:val="00C53FD8"/>
    <w:rsid w:val="00C94A1F"/>
    <w:rsid w:val="00C95E9A"/>
    <w:rsid w:val="00CA7AFE"/>
    <w:rsid w:val="00CC149F"/>
    <w:rsid w:val="00CE3FAB"/>
    <w:rsid w:val="00CF6733"/>
    <w:rsid w:val="00D02BA8"/>
    <w:rsid w:val="00D10A8A"/>
    <w:rsid w:val="00D20DB3"/>
    <w:rsid w:val="00D20FBB"/>
    <w:rsid w:val="00D36FFE"/>
    <w:rsid w:val="00D47E71"/>
    <w:rsid w:val="00D717F6"/>
    <w:rsid w:val="00DA268C"/>
    <w:rsid w:val="00DB289E"/>
    <w:rsid w:val="00DC30FE"/>
    <w:rsid w:val="00E111B8"/>
    <w:rsid w:val="00E42AC3"/>
    <w:rsid w:val="00E51F7C"/>
    <w:rsid w:val="00E6132D"/>
    <w:rsid w:val="00E6590F"/>
    <w:rsid w:val="00E66F62"/>
    <w:rsid w:val="00E7331F"/>
    <w:rsid w:val="00E904EF"/>
    <w:rsid w:val="00E907D1"/>
    <w:rsid w:val="00E93A41"/>
    <w:rsid w:val="00E95948"/>
    <w:rsid w:val="00EA0714"/>
    <w:rsid w:val="00EB2B81"/>
    <w:rsid w:val="00EC122F"/>
    <w:rsid w:val="00EC66E3"/>
    <w:rsid w:val="00EC78CC"/>
    <w:rsid w:val="00ED0FCB"/>
    <w:rsid w:val="00EE53B0"/>
    <w:rsid w:val="00F07C3B"/>
    <w:rsid w:val="00F12E00"/>
    <w:rsid w:val="00F1562F"/>
    <w:rsid w:val="00F3028C"/>
    <w:rsid w:val="00F332FE"/>
    <w:rsid w:val="00F5052C"/>
    <w:rsid w:val="00F631DF"/>
    <w:rsid w:val="00F81634"/>
    <w:rsid w:val="00F8435C"/>
    <w:rsid w:val="00F87E26"/>
    <w:rsid w:val="00F95622"/>
    <w:rsid w:val="00F96738"/>
    <w:rsid w:val="00FA0CCF"/>
    <w:rsid w:val="00FC3D36"/>
    <w:rsid w:val="00FE33F5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71B66"/>
  <w15:docId w15:val="{3E791C13-2BA8-403E-A517-8DDCDC10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B64D3"/>
    <w:rPr>
      <w:color w:val="0000FF"/>
      <w:u w:val="single"/>
    </w:rPr>
  </w:style>
  <w:style w:type="paragraph" w:styleId="Textedebulles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600A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4511CB"/>
    <w:rPr>
      <w:sz w:val="24"/>
      <w:szCs w:val="24"/>
      <w:lang w:val="ru-RU" w:eastAsia="en-US"/>
    </w:rPr>
  </w:style>
  <w:style w:type="character" w:styleId="Marquedecommentaire">
    <w:name w:val="annotation reference"/>
    <w:basedOn w:val="Policepardfaut"/>
    <w:uiPriority w:val="99"/>
    <w:unhideWhenUsed/>
    <w:rsid w:val="008840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40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40F2"/>
    <w:rPr>
      <w:lang w:val="ru-R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8840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840F2"/>
    <w:rPr>
      <w:b/>
      <w:bCs/>
      <w:lang w:val="ru-RU" w:eastAsia="en-US"/>
    </w:rPr>
  </w:style>
  <w:style w:type="paragraph" w:styleId="Paragraphedeliste">
    <w:name w:val="List Paragraph"/>
    <w:basedOn w:val="Normal"/>
    <w:uiPriority w:val="34"/>
    <w:qFormat/>
    <w:rsid w:val="00FE3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y@acte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4C3BA-C238-4D9E-A9A2-6D645D0F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1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3302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HP</cp:lastModifiedBy>
  <cp:revision>2</cp:revision>
  <cp:lastPrinted>2020-01-02T08:37:00Z</cp:lastPrinted>
  <dcterms:created xsi:type="dcterms:W3CDTF">2023-04-04T23:07:00Z</dcterms:created>
  <dcterms:modified xsi:type="dcterms:W3CDTF">2023-04-04T23:07:00Z</dcterms:modified>
</cp:coreProperties>
</file>